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5A96F" w14:textId="77777777" w:rsidR="00FD6257" w:rsidRDefault="00FD6257" w:rsidP="00F530E8">
      <w:pPr>
        <w:spacing w:after="0" w:line="240" w:lineRule="auto"/>
        <w:jc w:val="center"/>
        <w:rPr>
          <w:rFonts w:ascii="Calibri" w:eastAsia="Calibri" w:hAnsi="Calibri" w:cs="Calibri"/>
          <w:color w:val="000000"/>
        </w:rPr>
      </w:pPr>
    </w:p>
    <w:p w14:paraId="0DF9609B" w14:textId="29A4F471" w:rsidR="00904645" w:rsidRPr="00A27BF6" w:rsidRDefault="00A93C03" w:rsidP="00F530E8">
      <w:pPr>
        <w:spacing w:after="0" w:line="240" w:lineRule="auto"/>
        <w:jc w:val="center"/>
        <w:rPr>
          <w:rFonts w:ascii="Calibri" w:eastAsia="Calibri" w:hAnsi="Calibri" w:cs="Calibri"/>
          <w:b/>
          <w:color w:val="6BB537"/>
          <w:sz w:val="36"/>
          <w:szCs w:val="36"/>
        </w:rPr>
      </w:pPr>
      <w:bookmarkStart w:id="0" w:name="_Hlk177728485"/>
      <w:bookmarkStart w:id="1" w:name="_Hlk189752884"/>
      <w:r>
        <w:rPr>
          <w:rFonts w:ascii="Calibri" w:eastAsia="Calibri" w:hAnsi="Calibri" w:cs="Calibri"/>
          <w:b/>
          <w:color w:val="6BB537"/>
          <w:sz w:val="36"/>
          <w:szCs w:val="36"/>
        </w:rPr>
        <w:t>a</w:t>
      </w:r>
      <w:r w:rsidR="00231333">
        <w:rPr>
          <w:rFonts w:ascii="Calibri" w:eastAsia="Calibri" w:hAnsi="Calibri" w:cs="Calibri"/>
          <w:b/>
          <w:color w:val="6BB537"/>
          <w:sz w:val="36"/>
          <w:szCs w:val="36"/>
        </w:rPr>
        <w:t>cens</w:t>
      </w:r>
      <w:r>
        <w:rPr>
          <w:rFonts w:ascii="Calibri" w:eastAsia="Calibri" w:hAnsi="Calibri" w:cs="Calibri"/>
          <w:b/>
          <w:color w:val="6BB537"/>
          <w:sz w:val="36"/>
          <w:szCs w:val="36"/>
        </w:rPr>
        <w:t xml:space="preserve"> acredita</w:t>
      </w:r>
      <w:r w:rsidR="00AC68DD">
        <w:rPr>
          <w:rFonts w:ascii="Calibri" w:eastAsia="Calibri" w:hAnsi="Calibri" w:cs="Calibri"/>
          <w:b/>
          <w:color w:val="6BB537"/>
          <w:sz w:val="36"/>
          <w:szCs w:val="36"/>
        </w:rPr>
        <w:t xml:space="preserve"> la seguridad </w:t>
      </w:r>
      <w:proofErr w:type="spellStart"/>
      <w:r w:rsidR="00AC68DD">
        <w:rPr>
          <w:rFonts w:ascii="Calibri" w:eastAsia="Calibri" w:hAnsi="Calibri" w:cs="Calibri"/>
          <w:b/>
          <w:color w:val="6BB537"/>
          <w:sz w:val="36"/>
          <w:szCs w:val="36"/>
        </w:rPr>
        <w:t>cloud</w:t>
      </w:r>
      <w:proofErr w:type="spellEnd"/>
      <w:r w:rsidR="00AC68DD">
        <w:rPr>
          <w:rFonts w:ascii="Calibri" w:eastAsia="Calibri" w:hAnsi="Calibri" w:cs="Calibri"/>
          <w:b/>
          <w:color w:val="6BB537"/>
          <w:sz w:val="36"/>
          <w:szCs w:val="36"/>
        </w:rPr>
        <w:t xml:space="preserve"> </w:t>
      </w:r>
      <w:r w:rsidR="005319B2">
        <w:rPr>
          <w:rFonts w:ascii="Calibri" w:eastAsia="Calibri" w:hAnsi="Calibri" w:cs="Calibri"/>
          <w:b/>
          <w:color w:val="6BB537"/>
          <w:sz w:val="36"/>
          <w:szCs w:val="36"/>
        </w:rPr>
        <w:t>con</w:t>
      </w:r>
      <w:r w:rsidR="00DA731C">
        <w:rPr>
          <w:rFonts w:ascii="Calibri" w:eastAsia="Calibri" w:hAnsi="Calibri" w:cs="Calibri"/>
          <w:b/>
          <w:color w:val="6BB537"/>
          <w:sz w:val="36"/>
          <w:szCs w:val="36"/>
        </w:rPr>
        <w:t xml:space="preserve"> la certificación AENOR de</w:t>
      </w:r>
      <w:r w:rsidR="005319B2">
        <w:rPr>
          <w:rFonts w:ascii="Calibri" w:eastAsia="Calibri" w:hAnsi="Calibri" w:cs="Calibri"/>
          <w:b/>
          <w:color w:val="6BB537"/>
          <w:sz w:val="36"/>
          <w:szCs w:val="36"/>
        </w:rPr>
        <w:t xml:space="preserve"> conformidad con e</w:t>
      </w:r>
      <w:r w:rsidR="00DA731C">
        <w:rPr>
          <w:rFonts w:ascii="Calibri" w:eastAsia="Calibri" w:hAnsi="Calibri" w:cs="Calibri"/>
          <w:b/>
          <w:color w:val="6BB537"/>
          <w:sz w:val="36"/>
          <w:szCs w:val="36"/>
        </w:rPr>
        <w:t>l Esquema Nacional de Seguridad (ENS)</w:t>
      </w:r>
    </w:p>
    <w:bookmarkEnd w:id="0"/>
    <w:p w14:paraId="1B39094F" w14:textId="77777777" w:rsidR="008E074B" w:rsidRPr="00542183" w:rsidRDefault="008E074B" w:rsidP="00F530E8">
      <w:pPr>
        <w:pBdr>
          <w:top w:val="nil"/>
          <w:left w:val="nil"/>
          <w:bottom w:val="nil"/>
          <w:right w:val="nil"/>
          <w:between w:val="nil"/>
        </w:pBdr>
        <w:spacing w:after="0" w:line="240" w:lineRule="auto"/>
        <w:rPr>
          <w:rFonts w:ascii="Calibri" w:eastAsia="Calibri" w:hAnsi="Calibri" w:cs="Calibri"/>
          <w:color w:val="000000"/>
        </w:rPr>
      </w:pPr>
    </w:p>
    <w:bookmarkEnd w:id="1"/>
    <w:p w14:paraId="28A606FB" w14:textId="4664329E" w:rsidR="00336CD6" w:rsidRDefault="00AC68DD" w:rsidP="00F530E8">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 esta certificación</w:t>
      </w:r>
      <w:r w:rsidR="002C3733">
        <w:rPr>
          <w:rFonts w:ascii="Calibri" w:eastAsia="Calibri" w:hAnsi="Calibri" w:cs="Calibri"/>
          <w:color w:val="000000"/>
        </w:rPr>
        <w:t>,</w:t>
      </w:r>
      <w:r>
        <w:rPr>
          <w:rFonts w:ascii="Calibri" w:eastAsia="Calibri" w:hAnsi="Calibri" w:cs="Calibri"/>
          <w:color w:val="000000"/>
        </w:rPr>
        <w:t xml:space="preserve"> acens </w:t>
      </w:r>
      <w:r w:rsidR="00D76BF8">
        <w:rPr>
          <w:rFonts w:ascii="Calibri" w:eastAsia="Calibri" w:hAnsi="Calibri" w:cs="Calibri"/>
          <w:color w:val="000000"/>
        </w:rPr>
        <w:t>acredita su</w:t>
      </w:r>
      <w:r>
        <w:rPr>
          <w:rFonts w:ascii="Calibri" w:eastAsia="Calibri" w:hAnsi="Calibri" w:cs="Calibri"/>
          <w:color w:val="000000"/>
        </w:rPr>
        <w:t xml:space="preserve"> alto nivel de exigencia en </w:t>
      </w:r>
      <w:r w:rsidR="005001F9">
        <w:rPr>
          <w:rFonts w:ascii="Calibri" w:eastAsia="Calibri" w:hAnsi="Calibri" w:cs="Calibri"/>
          <w:color w:val="000000"/>
        </w:rPr>
        <w:t xml:space="preserve">materia de </w:t>
      </w:r>
      <w:r>
        <w:rPr>
          <w:rFonts w:ascii="Calibri" w:eastAsia="Calibri" w:hAnsi="Calibri" w:cs="Calibri"/>
          <w:color w:val="000000"/>
        </w:rPr>
        <w:t xml:space="preserve">seguridad de los servicios </w:t>
      </w:r>
      <w:proofErr w:type="spellStart"/>
      <w:r>
        <w:rPr>
          <w:rFonts w:ascii="Calibri" w:eastAsia="Calibri" w:hAnsi="Calibri" w:cs="Calibri"/>
          <w:color w:val="000000"/>
        </w:rPr>
        <w:t>cloud</w:t>
      </w:r>
      <w:proofErr w:type="spellEnd"/>
      <w:r>
        <w:rPr>
          <w:rFonts w:ascii="Calibri" w:eastAsia="Calibri" w:hAnsi="Calibri" w:cs="Calibri"/>
          <w:color w:val="000000"/>
        </w:rPr>
        <w:t xml:space="preserve"> que ofrece y su compromiso </w:t>
      </w:r>
      <w:r w:rsidR="0060635C">
        <w:rPr>
          <w:rFonts w:ascii="Calibri" w:eastAsia="Calibri" w:hAnsi="Calibri" w:cs="Calibri"/>
          <w:color w:val="000000"/>
        </w:rPr>
        <w:t>con sus clientes: pyme, gran empresa y administración pública</w:t>
      </w:r>
      <w:r>
        <w:rPr>
          <w:rFonts w:ascii="Calibri" w:eastAsia="Calibri" w:hAnsi="Calibri" w:cs="Calibri"/>
          <w:color w:val="000000"/>
        </w:rPr>
        <w:t>.</w:t>
      </w:r>
    </w:p>
    <w:p w14:paraId="7BDF9A48" w14:textId="77777777" w:rsidR="00370739" w:rsidRDefault="00370739" w:rsidP="00F3737F">
      <w:pPr>
        <w:pBdr>
          <w:top w:val="nil"/>
          <w:left w:val="nil"/>
          <w:bottom w:val="nil"/>
          <w:right w:val="nil"/>
          <w:between w:val="nil"/>
        </w:pBdr>
        <w:spacing w:after="0" w:line="240" w:lineRule="auto"/>
        <w:ind w:left="360"/>
        <w:rPr>
          <w:rFonts w:ascii="Calibri" w:eastAsia="Calibri" w:hAnsi="Calibri" w:cs="Calibri"/>
          <w:color w:val="000000"/>
        </w:rPr>
      </w:pPr>
    </w:p>
    <w:p w14:paraId="7AEB9AA0" w14:textId="6D6BEBFF" w:rsidR="000D7F67" w:rsidRPr="00EB5179" w:rsidRDefault="00AC68DD" w:rsidP="00F3737F">
      <w:pPr>
        <w:numPr>
          <w:ilvl w:val="0"/>
          <w:numId w:val="2"/>
        </w:numPr>
        <w:pBdr>
          <w:top w:val="nil"/>
          <w:left w:val="nil"/>
          <w:bottom w:val="nil"/>
          <w:right w:val="nil"/>
          <w:between w:val="nil"/>
        </w:pBdr>
        <w:spacing w:after="0" w:line="240" w:lineRule="auto"/>
        <w:rPr>
          <w:rFonts w:ascii="Calibri" w:eastAsia="Calibri" w:hAnsi="Calibri" w:cs="Calibri"/>
        </w:rPr>
      </w:pPr>
      <w:r w:rsidRPr="00370739">
        <w:rPr>
          <w:rFonts w:ascii="Calibri" w:eastAsia="Calibri" w:hAnsi="Calibri" w:cs="Calibri"/>
          <w:color w:val="000000"/>
        </w:rPr>
        <w:t xml:space="preserve">La tecnológica </w:t>
      </w:r>
      <w:r w:rsidR="009F688F" w:rsidRPr="00EB5179">
        <w:rPr>
          <w:rFonts w:ascii="Calibri" w:eastAsia="Calibri" w:hAnsi="Calibri" w:cs="Calibri"/>
        </w:rPr>
        <w:t xml:space="preserve">implementa </w:t>
      </w:r>
      <w:r w:rsidR="004B7A86" w:rsidRPr="00EB5179">
        <w:rPr>
          <w:rFonts w:ascii="Calibri" w:eastAsia="Calibri" w:hAnsi="Calibri" w:cs="Calibri"/>
        </w:rPr>
        <w:t>en su</w:t>
      </w:r>
      <w:r w:rsidR="00370739" w:rsidRPr="00EB5179">
        <w:rPr>
          <w:rFonts w:ascii="Calibri" w:eastAsia="Calibri" w:hAnsi="Calibri" w:cs="Calibri"/>
        </w:rPr>
        <w:t>s</w:t>
      </w:r>
      <w:r w:rsidR="004B7A86" w:rsidRPr="00EB5179">
        <w:rPr>
          <w:rFonts w:ascii="Calibri" w:eastAsia="Calibri" w:hAnsi="Calibri" w:cs="Calibri"/>
        </w:rPr>
        <w:t xml:space="preserve"> Centro</w:t>
      </w:r>
      <w:r w:rsidR="00370739" w:rsidRPr="00EB5179">
        <w:rPr>
          <w:rFonts w:ascii="Calibri" w:eastAsia="Calibri" w:hAnsi="Calibri" w:cs="Calibri"/>
        </w:rPr>
        <w:t>s</w:t>
      </w:r>
      <w:r w:rsidR="004B7A86" w:rsidRPr="00EB5179">
        <w:rPr>
          <w:rFonts w:ascii="Calibri" w:eastAsia="Calibri" w:hAnsi="Calibri" w:cs="Calibri"/>
        </w:rPr>
        <w:t xml:space="preserve"> de </w:t>
      </w:r>
      <w:r w:rsidR="009F688F" w:rsidRPr="00EB5179">
        <w:rPr>
          <w:rFonts w:ascii="Calibri" w:eastAsia="Calibri" w:hAnsi="Calibri" w:cs="Calibri"/>
        </w:rPr>
        <w:t xml:space="preserve">Datos las </w:t>
      </w:r>
      <w:r w:rsidR="0060635C" w:rsidRPr="00EB5179">
        <w:rPr>
          <w:rFonts w:ascii="Calibri" w:eastAsia="Calibri" w:hAnsi="Calibri" w:cs="Calibri"/>
        </w:rPr>
        <w:t>68</w:t>
      </w:r>
      <w:r w:rsidR="009F688F" w:rsidRPr="00EB5179">
        <w:rPr>
          <w:rFonts w:ascii="Calibri" w:eastAsia="Calibri" w:hAnsi="Calibri" w:cs="Calibri"/>
        </w:rPr>
        <w:t xml:space="preserve"> exigentes </w:t>
      </w:r>
      <w:r w:rsidR="0060635C" w:rsidRPr="00EB5179">
        <w:rPr>
          <w:rFonts w:ascii="Calibri" w:eastAsia="Calibri" w:hAnsi="Calibri" w:cs="Calibri"/>
        </w:rPr>
        <w:t>medidas</w:t>
      </w:r>
      <w:r w:rsidR="009F688F" w:rsidRPr="00EB5179">
        <w:rPr>
          <w:rFonts w:ascii="Calibri" w:eastAsia="Calibri" w:hAnsi="Calibri" w:cs="Calibri"/>
        </w:rPr>
        <w:t xml:space="preserve"> que per</w:t>
      </w:r>
      <w:r w:rsidR="006C4565">
        <w:rPr>
          <w:rFonts w:ascii="Calibri" w:eastAsia="Calibri" w:hAnsi="Calibri" w:cs="Calibri"/>
        </w:rPr>
        <w:t>m</w:t>
      </w:r>
      <w:r w:rsidR="009F688F" w:rsidRPr="00EB5179">
        <w:rPr>
          <w:rFonts w:ascii="Calibri" w:eastAsia="Calibri" w:hAnsi="Calibri" w:cs="Calibri"/>
        </w:rPr>
        <w:t>iten la obtención del ENS</w:t>
      </w:r>
      <w:r w:rsidR="006C4565">
        <w:rPr>
          <w:rFonts w:ascii="Calibri" w:eastAsia="Calibri" w:hAnsi="Calibri" w:cs="Calibri"/>
        </w:rPr>
        <w:t>.</w:t>
      </w:r>
      <w:r w:rsidR="009F688F" w:rsidRPr="00EB5179">
        <w:rPr>
          <w:rFonts w:ascii="Calibri" w:eastAsia="Calibri" w:hAnsi="Calibri" w:cs="Calibri"/>
        </w:rPr>
        <w:t xml:space="preserve">  </w:t>
      </w:r>
    </w:p>
    <w:p w14:paraId="1B7F9A95" w14:textId="77777777" w:rsidR="008E074B" w:rsidRDefault="008E074B" w:rsidP="00F530E8">
      <w:pPr>
        <w:pBdr>
          <w:top w:val="nil"/>
          <w:left w:val="nil"/>
          <w:bottom w:val="nil"/>
          <w:right w:val="nil"/>
          <w:between w:val="nil"/>
        </w:pBdr>
        <w:spacing w:after="0" w:line="240" w:lineRule="auto"/>
        <w:rPr>
          <w:rFonts w:ascii="Calibri" w:eastAsia="Calibri" w:hAnsi="Calibri" w:cs="Calibri"/>
          <w:color w:val="000000"/>
        </w:rPr>
      </w:pPr>
    </w:p>
    <w:p w14:paraId="35A60281" w14:textId="04B74869" w:rsidR="00370739" w:rsidRDefault="00C33E28" w:rsidP="004B7A86">
      <w:pPr>
        <w:pBdr>
          <w:top w:val="nil"/>
          <w:left w:val="nil"/>
          <w:bottom w:val="nil"/>
          <w:right w:val="nil"/>
          <w:between w:val="nil"/>
        </w:pBdr>
        <w:spacing w:after="0" w:line="240" w:lineRule="auto"/>
        <w:jc w:val="both"/>
        <w:rPr>
          <w:rFonts w:ascii="Calibri" w:eastAsia="Calibri" w:hAnsi="Calibri" w:cs="Calibri"/>
        </w:rPr>
      </w:pPr>
      <w:bookmarkStart w:id="2" w:name="_heading=h.gjdgxs" w:colFirst="0" w:colLast="0"/>
      <w:bookmarkEnd w:id="2"/>
      <w:r w:rsidRPr="004F31F2">
        <w:rPr>
          <w:rFonts w:ascii="Calibri" w:eastAsia="Calibri" w:hAnsi="Calibri" w:cs="Calibri"/>
          <w:b/>
          <w:sz w:val="24"/>
          <w:szCs w:val="24"/>
        </w:rPr>
        <w:t xml:space="preserve">Madrid, </w:t>
      </w:r>
      <w:r w:rsidR="00373D27">
        <w:rPr>
          <w:rFonts w:ascii="Calibri" w:eastAsia="Calibri" w:hAnsi="Calibri" w:cs="Calibri"/>
          <w:b/>
          <w:bCs/>
          <w:sz w:val="24"/>
          <w:szCs w:val="24"/>
        </w:rPr>
        <w:t>19</w:t>
      </w:r>
      <w:r w:rsidR="00ED306A">
        <w:rPr>
          <w:rFonts w:ascii="Calibri" w:eastAsia="Calibri" w:hAnsi="Calibri" w:cs="Calibri"/>
          <w:b/>
          <w:bCs/>
          <w:sz w:val="24"/>
          <w:szCs w:val="24"/>
        </w:rPr>
        <w:t xml:space="preserve"> de </w:t>
      </w:r>
      <w:r w:rsidR="00F73C33">
        <w:rPr>
          <w:rFonts w:ascii="Calibri" w:eastAsia="Calibri" w:hAnsi="Calibri" w:cs="Calibri"/>
          <w:b/>
          <w:bCs/>
          <w:sz w:val="24"/>
          <w:szCs w:val="24"/>
        </w:rPr>
        <w:t xml:space="preserve">junio </w:t>
      </w:r>
      <w:r w:rsidRPr="004F31F2">
        <w:rPr>
          <w:rFonts w:ascii="Calibri" w:eastAsia="Calibri" w:hAnsi="Calibri" w:cs="Calibri"/>
          <w:b/>
          <w:sz w:val="24"/>
          <w:szCs w:val="24"/>
        </w:rPr>
        <w:t>de 202</w:t>
      </w:r>
      <w:r w:rsidR="00E6352E">
        <w:rPr>
          <w:rFonts w:ascii="Calibri" w:eastAsia="Calibri" w:hAnsi="Calibri" w:cs="Calibri"/>
          <w:b/>
          <w:sz w:val="24"/>
          <w:szCs w:val="24"/>
        </w:rPr>
        <w:t>5</w:t>
      </w:r>
      <w:r w:rsidRPr="004F31F2">
        <w:rPr>
          <w:rFonts w:ascii="Calibri" w:eastAsia="Calibri" w:hAnsi="Calibri" w:cs="Calibri"/>
          <w:b/>
          <w:sz w:val="24"/>
          <w:szCs w:val="24"/>
        </w:rPr>
        <w:t xml:space="preserve">.- </w:t>
      </w:r>
      <w:proofErr w:type="spellStart"/>
      <w:r w:rsidR="0055240F" w:rsidRPr="004F31F2">
        <w:rPr>
          <w:rFonts w:ascii="Calibri" w:eastAsia="Calibri" w:hAnsi="Calibri" w:cs="Calibri"/>
        </w:rPr>
        <w:t>acens</w:t>
      </w:r>
      <w:proofErr w:type="spellEnd"/>
      <w:r w:rsidR="0055240F" w:rsidRPr="004F31F2">
        <w:rPr>
          <w:rFonts w:ascii="Calibri" w:eastAsia="Calibri" w:hAnsi="Calibri" w:cs="Calibri"/>
        </w:rPr>
        <w:t xml:space="preserve"> </w:t>
      </w:r>
      <w:proofErr w:type="spellStart"/>
      <w:r w:rsidR="0055240F" w:rsidRPr="004F31F2">
        <w:rPr>
          <w:rFonts w:ascii="Calibri" w:eastAsia="Calibri" w:hAnsi="Calibri" w:cs="Calibri"/>
        </w:rPr>
        <w:t>Part</w:t>
      </w:r>
      <w:proofErr w:type="spellEnd"/>
      <w:r w:rsidR="0055240F" w:rsidRPr="004F31F2">
        <w:rPr>
          <w:rFonts w:ascii="Calibri" w:eastAsia="Calibri" w:hAnsi="Calibri" w:cs="Calibri"/>
        </w:rPr>
        <w:t xml:space="preserve"> </w:t>
      </w:r>
      <w:proofErr w:type="spellStart"/>
      <w:r w:rsidR="0055240F" w:rsidRPr="004F31F2">
        <w:rPr>
          <w:rFonts w:ascii="Calibri" w:eastAsia="Calibri" w:hAnsi="Calibri" w:cs="Calibri"/>
        </w:rPr>
        <w:t>of</w:t>
      </w:r>
      <w:proofErr w:type="spellEnd"/>
      <w:r w:rsidR="0055240F" w:rsidRPr="004F31F2">
        <w:rPr>
          <w:rFonts w:ascii="Calibri" w:eastAsia="Calibri" w:hAnsi="Calibri" w:cs="Calibri"/>
        </w:rPr>
        <w:t xml:space="preserve"> Telefónica </w:t>
      </w:r>
      <w:proofErr w:type="spellStart"/>
      <w:r w:rsidR="0055240F" w:rsidRPr="004F31F2">
        <w:rPr>
          <w:rFonts w:ascii="Calibri" w:eastAsia="Calibri" w:hAnsi="Calibri" w:cs="Calibri"/>
        </w:rPr>
        <w:t>Tech</w:t>
      </w:r>
      <w:proofErr w:type="spellEnd"/>
      <w:r w:rsidR="0055240F" w:rsidRPr="004F31F2">
        <w:rPr>
          <w:rFonts w:ascii="Calibri" w:eastAsia="Calibri" w:hAnsi="Calibri" w:cs="Calibri"/>
        </w:rPr>
        <w:t xml:space="preserve"> (</w:t>
      </w:r>
      <w:hyperlink r:id="rId8">
        <w:r w:rsidR="0055240F" w:rsidRPr="004F31F2">
          <w:rPr>
            <w:rFonts w:ascii="Calibri" w:eastAsia="Calibri" w:hAnsi="Calibri" w:cs="Calibri"/>
            <w:b/>
            <w:color w:val="70AD47"/>
            <w:u w:val="single"/>
          </w:rPr>
          <w:t>www.acens.com</w:t>
        </w:r>
      </w:hyperlink>
      <w:r w:rsidR="0055240F" w:rsidRPr="004F31F2">
        <w:rPr>
          <w:rFonts w:ascii="Calibri" w:eastAsia="Calibri" w:hAnsi="Calibri" w:cs="Calibri"/>
        </w:rPr>
        <w:t>)</w:t>
      </w:r>
      <w:r w:rsidR="00F70DAE">
        <w:rPr>
          <w:rFonts w:ascii="Calibri" w:eastAsia="Calibri" w:hAnsi="Calibri" w:cs="Calibri"/>
        </w:rPr>
        <w:t xml:space="preserve"> </w:t>
      </w:r>
      <w:r w:rsidR="005319B2">
        <w:rPr>
          <w:rFonts w:ascii="Calibri" w:eastAsia="Calibri" w:hAnsi="Calibri" w:cs="Calibri"/>
        </w:rPr>
        <w:t>sigue mejorando la seguridad de la nube con la</w:t>
      </w:r>
      <w:r w:rsidR="00F70DAE" w:rsidRPr="005A4409">
        <w:rPr>
          <w:rFonts w:ascii="Calibri" w:eastAsia="Calibri" w:hAnsi="Calibri" w:cs="Calibri"/>
        </w:rPr>
        <w:t xml:space="preserve"> implementa</w:t>
      </w:r>
      <w:r w:rsidR="005319B2">
        <w:rPr>
          <w:rFonts w:ascii="Calibri" w:eastAsia="Calibri" w:hAnsi="Calibri" w:cs="Calibri"/>
        </w:rPr>
        <w:t xml:space="preserve">ción </w:t>
      </w:r>
      <w:r w:rsidR="00F70DAE">
        <w:rPr>
          <w:rFonts w:ascii="Calibri" w:eastAsia="Calibri" w:hAnsi="Calibri" w:cs="Calibri"/>
        </w:rPr>
        <w:t>d</w:t>
      </w:r>
      <w:r w:rsidR="00F70DAE" w:rsidRPr="005A4409">
        <w:rPr>
          <w:rFonts w:ascii="Calibri" w:eastAsia="Calibri" w:hAnsi="Calibri" w:cs="Calibri"/>
        </w:rPr>
        <w:t>el Esquema Nacional de Seguridad (ENS)</w:t>
      </w:r>
      <w:r w:rsidR="00F70DAE">
        <w:rPr>
          <w:rFonts w:ascii="Calibri" w:eastAsia="Calibri" w:hAnsi="Calibri" w:cs="Calibri"/>
        </w:rPr>
        <w:t xml:space="preserve"> </w:t>
      </w:r>
      <w:r w:rsidR="004B7A86">
        <w:rPr>
          <w:rFonts w:ascii="Calibri" w:eastAsia="Calibri" w:hAnsi="Calibri" w:cs="Calibri"/>
        </w:rPr>
        <w:t>en su</w:t>
      </w:r>
      <w:r w:rsidR="005319B2">
        <w:rPr>
          <w:rFonts w:ascii="Calibri" w:eastAsia="Calibri" w:hAnsi="Calibri" w:cs="Calibri"/>
        </w:rPr>
        <w:t>s</w:t>
      </w:r>
      <w:r w:rsidR="004B7A86">
        <w:rPr>
          <w:rFonts w:ascii="Calibri" w:eastAsia="Calibri" w:hAnsi="Calibri" w:cs="Calibri"/>
        </w:rPr>
        <w:t xml:space="preserve"> Centro</w:t>
      </w:r>
      <w:r w:rsidR="005319B2">
        <w:rPr>
          <w:rFonts w:ascii="Calibri" w:eastAsia="Calibri" w:hAnsi="Calibri" w:cs="Calibri"/>
        </w:rPr>
        <w:t>s</w:t>
      </w:r>
      <w:r w:rsidR="004B7A86">
        <w:rPr>
          <w:rFonts w:ascii="Calibri" w:eastAsia="Calibri" w:hAnsi="Calibri" w:cs="Calibri"/>
        </w:rPr>
        <w:t xml:space="preserve"> de Dato</w:t>
      </w:r>
      <w:r w:rsidR="00370739">
        <w:rPr>
          <w:rFonts w:ascii="Calibri" w:eastAsia="Calibri" w:hAnsi="Calibri" w:cs="Calibri"/>
        </w:rPr>
        <w:t>s.</w:t>
      </w:r>
      <w:r w:rsidR="005319B2">
        <w:rPr>
          <w:rFonts w:ascii="Calibri" w:eastAsia="Calibri" w:hAnsi="Calibri" w:cs="Calibri"/>
        </w:rPr>
        <w:t xml:space="preserve"> La compañía ha obtenido </w:t>
      </w:r>
      <w:r w:rsidR="00F70DAE" w:rsidRPr="009B3A48">
        <w:rPr>
          <w:rFonts w:ascii="Calibri" w:eastAsia="Calibri" w:hAnsi="Calibri" w:cs="Calibri"/>
        </w:rPr>
        <w:t xml:space="preserve">la certificación AENOR </w:t>
      </w:r>
      <w:r w:rsidR="005319B2">
        <w:rPr>
          <w:rFonts w:ascii="Calibri" w:eastAsia="Calibri" w:hAnsi="Calibri" w:cs="Calibri"/>
        </w:rPr>
        <w:t>de conformidad con el ENS</w:t>
      </w:r>
      <w:r w:rsidR="005809E4">
        <w:rPr>
          <w:rFonts w:ascii="Calibri" w:eastAsia="Calibri" w:hAnsi="Calibri" w:cs="Calibri"/>
        </w:rPr>
        <w:t>.</w:t>
      </w:r>
    </w:p>
    <w:p w14:paraId="28D82FB2" w14:textId="77777777" w:rsidR="00F65871" w:rsidRDefault="00F65871" w:rsidP="004B7A86">
      <w:pPr>
        <w:pBdr>
          <w:top w:val="nil"/>
          <w:left w:val="nil"/>
          <w:bottom w:val="nil"/>
          <w:right w:val="nil"/>
          <w:between w:val="nil"/>
        </w:pBdr>
        <w:spacing w:after="0" w:line="240" w:lineRule="auto"/>
        <w:jc w:val="both"/>
        <w:rPr>
          <w:rFonts w:ascii="Calibri" w:eastAsia="Calibri" w:hAnsi="Calibri" w:cs="Calibri"/>
        </w:rPr>
      </w:pPr>
    </w:p>
    <w:p w14:paraId="31396EA3" w14:textId="01D26D2F" w:rsidR="004B7A86" w:rsidRDefault="00F65871" w:rsidP="004B7A86">
      <w:p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Con esta nueva certificación</w:t>
      </w:r>
      <w:r w:rsidR="00370739">
        <w:rPr>
          <w:rFonts w:ascii="Calibri" w:eastAsia="Calibri" w:hAnsi="Calibri" w:cs="Calibri"/>
        </w:rPr>
        <w:t xml:space="preserve"> y sus más de 20 años certificada en la ISO 27001,</w:t>
      </w:r>
      <w:r>
        <w:rPr>
          <w:rFonts w:ascii="Calibri" w:eastAsia="Calibri" w:hAnsi="Calibri" w:cs="Calibri"/>
        </w:rPr>
        <w:t xml:space="preserve"> l</w:t>
      </w:r>
      <w:r w:rsidR="00F70DAE">
        <w:rPr>
          <w:rFonts w:ascii="Calibri" w:eastAsia="Calibri" w:hAnsi="Calibri" w:cs="Calibri"/>
        </w:rPr>
        <w:t>a tecnológica</w:t>
      </w:r>
      <w:r>
        <w:rPr>
          <w:rFonts w:ascii="Calibri" w:eastAsia="Calibri" w:hAnsi="Calibri" w:cs="Calibri"/>
        </w:rPr>
        <w:t xml:space="preserve"> </w:t>
      </w:r>
      <w:r w:rsidR="00A20293">
        <w:rPr>
          <w:rFonts w:ascii="Calibri" w:eastAsia="Calibri" w:hAnsi="Calibri" w:cs="Calibri"/>
        </w:rPr>
        <w:t xml:space="preserve">española </w:t>
      </w:r>
      <w:r w:rsidR="00370739">
        <w:rPr>
          <w:rFonts w:ascii="Calibri" w:eastAsia="Calibri" w:hAnsi="Calibri" w:cs="Calibri"/>
        </w:rPr>
        <w:t>acredita</w:t>
      </w:r>
      <w:r w:rsidR="00F70DAE">
        <w:rPr>
          <w:rFonts w:ascii="Calibri" w:eastAsia="Calibri" w:hAnsi="Calibri" w:cs="Calibri"/>
        </w:rPr>
        <w:t xml:space="preserve"> su capacidad para trabajar</w:t>
      </w:r>
      <w:r w:rsidR="00C13438" w:rsidRPr="00373B8D">
        <w:rPr>
          <w:rFonts w:ascii="Calibri" w:eastAsia="Calibri" w:hAnsi="Calibri" w:cs="Calibri"/>
          <w:b/>
          <w:bCs/>
        </w:rPr>
        <w:t xml:space="preserve"> en entornos de alta seguridad</w:t>
      </w:r>
      <w:r w:rsidR="008A215C">
        <w:rPr>
          <w:rFonts w:ascii="Calibri" w:eastAsia="Calibri" w:hAnsi="Calibri" w:cs="Calibri"/>
          <w:b/>
          <w:bCs/>
        </w:rPr>
        <w:t xml:space="preserve"> y su compromiso con la protección y privacidad </w:t>
      </w:r>
      <w:r w:rsidR="008A215C">
        <w:rPr>
          <w:rFonts w:ascii="Calibri" w:eastAsia="Calibri" w:hAnsi="Calibri" w:cs="Calibri"/>
        </w:rPr>
        <w:t xml:space="preserve">en el manejo de datos de clientes. </w:t>
      </w:r>
      <w:r w:rsidR="004B7A86">
        <w:rPr>
          <w:rFonts w:ascii="Calibri" w:eastAsia="Calibri" w:hAnsi="Calibri" w:cs="Calibri"/>
        </w:rPr>
        <w:t xml:space="preserve"> </w:t>
      </w:r>
    </w:p>
    <w:p w14:paraId="1DBEDBC7" w14:textId="77777777" w:rsidR="004B7A86" w:rsidRDefault="004B7A86" w:rsidP="004B7A86">
      <w:pPr>
        <w:pBdr>
          <w:top w:val="nil"/>
          <w:left w:val="nil"/>
          <w:bottom w:val="nil"/>
          <w:right w:val="nil"/>
          <w:between w:val="nil"/>
        </w:pBdr>
        <w:spacing w:after="0" w:line="240" w:lineRule="auto"/>
        <w:jc w:val="both"/>
        <w:rPr>
          <w:rFonts w:ascii="Calibri" w:eastAsia="Calibri" w:hAnsi="Calibri" w:cs="Calibri"/>
        </w:rPr>
      </w:pPr>
    </w:p>
    <w:p w14:paraId="3B6C14E2" w14:textId="7BCAE70A" w:rsidR="004B7A86" w:rsidRPr="004B7A86" w:rsidRDefault="004B7A86" w:rsidP="004B7A86">
      <w:pPr>
        <w:pBdr>
          <w:top w:val="nil"/>
          <w:left w:val="nil"/>
          <w:bottom w:val="nil"/>
          <w:right w:val="nil"/>
          <w:between w:val="nil"/>
        </w:pBdr>
        <w:spacing w:after="0" w:line="240" w:lineRule="auto"/>
        <w:jc w:val="both"/>
        <w:rPr>
          <w:rFonts w:ascii="Calibri" w:eastAsia="Calibri" w:hAnsi="Calibri" w:cs="Calibri"/>
        </w:rPr>
      </w:pPr>
      <w:r w:rsidRPr="004B7A86">
        <w:rPr>
          <w:rFonts w:ascii="Calibri" w:eastAsia="Calibri" w:hAnsi="Calibri" w:cs="Calibri"/>
        </w:rPr>
        <w:t xml:space="preserve">El Esquema Nacional de Seguridad es el marco normativo que establece los requisitos de seguridad que garantizan la aplicación de las medidas necesarias y adecuadas para proteger los sistemas digitales de información, las soluciones y los procesos de gestión de los datos que manejan las Administraciones Públicas. </w:t>
      </w:r>
      <w:r>
        <w:rPr>
          <w:rFonts w:ascii="Calibri" w:eastAsia="Calibri" w:hAnsi="Calibri" w:cs="Calibri"/>
        </w:rPr>
        <w:t xml:space="preserve">La obtención de la certificación ENS </w:t>
      </w:r>
      <w:r w:rsidRPr="004B7A86">
        <w:rPr>
          <w:rFonts w:ascii="Calibri" w:eastAsia="Calibri" w:hAnsi="Calibri" w:cs="Calibri"/>
        </w:rPr>
        <w:t xml:space="preserve">habilita a </w:t>
      </w:r>
      <w:r>
        <w:rPr>
          <w:rFonts w:ascii="Calibri" w:eastAsia="Calibri" w:hAnsi="Calibri" w:cs="Calibri"/>
        </w:rPr>
        <w:t>acens</w:t>
      </w:r>
      <w:r w:rsidRPr="004B7A86">
        <w:rPr>
          <w:rFonts w:ascii="Calibri" w:eastAsia="Calibri" w:hAnsi="Calibri" w:cs="Calibri"/>
        </w:rPr>
        <w:t xml:space="preserve"> para trabaja</w:t>
      </w:r>
      <w:r>
        <w:rPr>
          <w:rFonts w:ascii="Calibri" w:eastAsia="Calibri" w:hAnsi="Calibri" w:cs="Calibri"/>
        </w:rPr>
        <w:t>r</w:t>
      </w:r>
      <w:r w:rsidRPr="004B7A86">
        <w:rPr>
          <w:rFonts w:ascii="Calibri" w:eastAsia="Calibri" w:hAnsi="Calibri" w:cs="Calibri"/>
        </w:rPr>
        <w:t xml:space="preserve"> con cualquiera de los organismos vinculados a la</w:t>
      </w:r>
      <w:r w:rsidR="001C4E30">
        <w:rPr>
          <w:rFonts w:ascii="Calibri" w:eastAsia="Calibri" w:hAnsi="Calibri" w:cs="Calibri"/>
        </w:rPr>
        <w:t>s</w:t>
      </w:r>
      <w:r w:rsidRPr="004B7A86">
        <w:rPr>
          <w:rFonts w:ascii="Calibri" w:eastAsia="Calibri" w:hAnsi="Calibri" w:cs="Calibri"/>
        </w:rPr>
        <w:t xml:space="preserve"> </w:t>
      </w:r>
      <w:r w:rsidR="0050275A">
        <w:rPr>
          <w:rFonts w:ascii="Calibri" w:eastAsia="Calibri" w:hAnsi="Calibri" w:cs="Calibri"/>
        </w:rPr>
        <w:t>administraciones públicas</w:t>
      </w:r>
      <w:r w:rsidRPr="004B7A86">
        <w:rPr>
          <w:rFonts w:ascii="Calibri" w:eastAsia="Calibri" w:hAnsi="Calibri" w:cs="Calibri"/>
        </w:rPr>
        <w:t xml:space="preserve"> con las máximas garantías en seguridad de los sistemas de información</w:t>
      </w:r>
      <w:r w:rsidR="008A215C">
        <w:rPr>
          <w:rFonts w:ascii="Calibri" w:eastAsia="Calibri" w:hAnsi="Calibri" w:cs="Calibri"/>
        </w:rPr>
        <w:t>.</w:t>
      </w:r>
      <w:r w:rsidR="00F65871">
        <w:rPr>
          <w:rFonts w:ascii="Calibri" w:eastAsia="Calibri" w:hAnsi="Calibri" w:cs="Calibri"/>
        </w:rPr>
        <w:t xml:space="preserve"> </w:t>
      </w:r>
    </w:p>
    <w:p w14:paraId="01D0366B" w14:textId="77777777" w:rsidR="004B7A86" w:rsidRDefault="004B7A86" w:rsidP="00F530E8">
      <w:pPr>
        <w:pBdr>
          <w:top w:val="nil"/>
          <w:left w:val="nil"/>
          <w:bottom w:val="nil"/>
          <w:right w:val="nil"/>
          <w:between w:val="nil"/>
        </w:pBdr>
        <w:tabs>
          <w:tab w:val="num" w:pos="720"/>
        </w:tabs>
        <w:spacing w:after="0" w:line="240" w:lineRule="auto"/>
        <w:rPr>
          <w:rFonts w:ascii="Calibri" w:eastAsia="Calibri" w:hAnsi="Calibri" w:cs="Calibri"/>
        </w:rPr>
      </w:pPr>
    </w:p>
    <w:p w14:paraId="55C5EEDC" w14:textId="642D2BD2" w:rsidR="00F65871" w:rsidRDefault="004B7A86" w:rsidP="004B7A86">
      <w:pPr>
        <w:pBdr>
          <w:top w:val="nil"/>
          <w:left w:val="nil"/>
          <w:bottom w:val="nil"/>
          <w:right w:val="nil"/>
          <w:between w:val="nil"/>
        </w:pBdr>
        <w:tabs>
          <w:tab w:val="num" w:pos="720"/>
        </w:tabs>
        <w:spacing w:after="0" w:line="240" w:lineRule="auto"/>
        <w:jc w:val="both"/>
        <w:rPr>
          <w:rFonts w:ascii="Calibri" w:eastAsia="Calibri" w:hAnsi="Calibri" w:cs="Calibri"/>
        </w:rPr>
      </w:pPr>
      <w:r>
        <w:rPr>
          <w:rFonts w:ascii="Calibri" w:eastAsia="Calibri" w:hAnsi="Calibri" w:cs="Calibri"/>
        </w:rPr>
        <w:t xml:space="preserve">La obtención de este certificado confirma el </w:t>
      </w:r>
      <w:r w:rsidRPr="004B7A86">
        <w:rPr>
          <w:rFonts w:ascii="Calibri" w:eastAsia="Calibri" w:hAnsi="Calibri" w:cs="Calibri"/>
        </w:rPr>
        <w:t>objetivo</w:t>
      </w:r>
      <w:r w:rsidR="00C35040" w:rsidRPr="004B7A86">
        <w:rPr>
          <w:rFonts w:ascii="Calibri" w:eastAsia="Calibri" w:hAnsi="Calibri" w:cs="Calibri"/>
        </w:rPr>
        <w:t xml:space="preserve"> </w:t>
      </w:r>
      <w:r>
        <w:rPr>
          <w:rFonts w:ascii="Calibri" w:eastAsia="Calibri" w:hAnsi="Calibri" w:cs="Calibri"/>
        </w:rPr>
        <w:t xml:space="preserve">de </w:t>
      </w:r>
      <w:r w:rsidR="00A771CB">
        <w:rPr>
          <w:rFonts w:ascii="Calibri" w:eastAsia="Calibri" w:hAnsi="Calibri" w:cs="Calibri"/>
        </w:rPr>
        <w:t>acens</w:t>
      </w:r>
      <w:r w:rsidR="000553C9">
        <w:rPr>
          <w:rFonts w:ascii="Calibri" w:eastAsia="Calibri" w:hAnsi="Calibri" w:cs="Calibri"/>
        </w:rPr>
        <w:t xml:space="preserve"> de continuar fortaleciendo </w:t>
      </w:r>
      <w:r w:rsidR="003B70DC" w:rsidRPr="004B7A86">
        <w:rPr>
          <w:rFonts w:ascii="Calibri" w:eastAsia="Calibri" w:hAnsi="Calibri" w:cs="Calibri"/>
        </w:rPr>
        <w:t xml:space="preserve">la confianza en las soluciones tecnológicas a través de una seguridad robusta, adaptada a los estándares más exigentes y </w:t>
      </w:r>
      <w:r w:rsidR="000553C9">
        <w:rPr>
          <w:rFonts w:ascii="Calibri" w:eastAsia="Calibri" w:hAnsi="Calibri" w:cs="Calibri"/>
        </w:rPr>
        <w:t>a las</w:t>
      </w:r>
      <w:r w:rsidR="003B70DC" w:rsidRPr="004B7A86">
        <w:rPr>
          <w:rFonts w:ascii="Calibri" w:eastAsia="Calibri" w:hAnsi="Calibri" w:cs="Calibri"/>
        </w:rPr>
        <w:t xml:space="preserve"> necesidades de</w:t>
      </w:r>
      <w:r w:rsidR="000553C9">
        <w:rPr>
          <w:rFonts w:ascii="Calibri" w:eastAsia="Calibri" w:hAnsi="Calibri" w:cs="Calibri"/>
        </w:rPr>
        <w:t xml:space="preserve"> pymes, grandes empresas y administración pública</w:t>
      </w:r>
      <w:r w:rsidR="00F65871">
        <w:rPr>
          <w:rFonts w:ascii="Calibri" w:eastAsia="Calibri" w:hAnsi="Calibri" w:cs="Calibri"/>
        </w:rPr>
        <w:t xml:space="preserve">. </w:t>
      </w:r>
      <w:r w:rsidR="00F65871" w:rsidRPr="00F3737F">
        <w:rPr>
          <w:rFonts w:ascii="Calibri" w:eastAsia="Calibri" w:hAnsi="Calibri" w:cs="Calibri"/>
        </w:rPr>
        <w:t>Las empresas</w:t>
      </w:r>
      <w:r w:rsidR="00B50EA4" w:rsidRPr="00F3737F">
        <w:rPr>
          <w:rFonts w:ascii="Calibri" w:eastAsia="Calibri" w:hAnsi="Calibri" w:cs="Calibri"/>
        </w:rPr>
        <w:t xml:space="preserve"> clientes de </w:t>
      </w:r>
      <w:r w:rsidR="00F3737F" w:rsidRPr="00F3737F">
        <w:rPr>
          <w:rFonts w:ascii="Calibri" w:eastAsia="Calibri" w:hAnsi="Calibri" w:cs="Calibri"/>
        </w:rPr>
        <w:t>acens ahora</w:t>
      </w:r>
      <w:r w:rsidR="00F65871" w:rsidRPr="00F3737F">
        <w:rPr>
          <w:rFonts w:ascii="Calibri" w:eastAsia="Calibri" w:hAnsi="Calibri" w:cs="Calibri"/>
        </w:rPr>
        <w:t xml:space="preserve"> podrán interactuar con las</w:t>
      </w:r>
      <w:r w:rsidR="0050275A">
        <w:rPr>
          <w:rFonts w:ascii="Calibri" w:eastAsia="Calibri" w:hAnsi="Calibri" w:cs="Calibri"/>
        </w:rPr>
        <w:t xml:space="preserve"> administraciones públicas</w:t>
      </w:r>
      <w:r w:rsidR="00F65871" w:rsidRPr="00F3737F">
        <w:rPr>
          <w:rFonts w:ascii="Calibri" w:eastAsia="Calibri" w:hAnsi="Calibri" w:cs="Calibri"/>
        </w:rPr>
        <w:t xml:space="preserve"> de forma más segura a la vez que saben que sus datos en la nube cumplen con las garantías de trazabilidad, </w:t>
      </w:r>
      <w:r w:rsidR="00977271" w:rsidRPr="00F3737F">
        <w:rPr>
          <w:rFonts w:ascii="Calibri" w:eastAsia="Calibri" w:hAnsi="Calibri" w:cs="Calibri"/>
        </w:rPr>
        <w:t xml:space="preserve">integridad, </w:t>
      </w:r>
      <w:r w:rsidR="00F65871" w:rsidRPr="00F3737F">
        <w:rPr>
          <w:rFonts w:ascii="Calibri" w:eastAsia="Calibri" w:hAnsi="Calibri" w:cs="Calibri"/>
        </w:rPr>
        <w:t>controles de seguridad y auditorías</w:t>
      </w:r>
      <w:r w:rsidR="0050275A">
        <w:rPr>
          <w:rFonts w:ascii="Calibri" w:eastAsia="Calibri" w:hAnsi="Calibri" w:cs="Calibri"/>
        </w:rPr>
        <w:t>.</w:t>
      </w:r>
    </w:p>
    <w:p w14:paraId="61E8538D" w14:textId="4DF96C2E" w:rsidR="00160223" w:rsidRDefault="00160223" w:rsidP="004B7A86">
      <w:pPr>
        <w:pBdr>
          <w:top w:val="nil"/>
          <w:left w:val="nil"/>
          <w:bottom w:val="nil"/>
          <w:right w:val="nil"/>
          <w:between w:val="nil"/>
        </w:pBdr>
        <w:tabs>
          <w:tab w:val="num" w:pos="720"/>
        </w:tabs>
        <w:spacing w:after="0" w:line="240" w:lineRule="auto"/>
        <w:jc w:val="both"/>
        <w:rPr>
          <w:rFonts w:ascii="Calibri" w:eastAsia="Calibri" w:hAnsi="Calibri" w:cs="Calibri"/>
        </w:rPr>
      </w:pPr>
    </w:p>
    <w:p w14:paraId="26F05242" w14:textId="135719AC" w:rsidR="00160223" w:rsidRDefault="00CE4451" w:rsidP="00CE4451">
      <w:pPr>
        <w:pBdr>
          <w:top w:val="nil"/>
          <w:left w:val="nil"/>
          <w:bottom w:val="nil"/>
          <w:right w:val="nil"/>
          <w:between w:val="nil"/>
        </w:pBdr>
        <w:tabs>
          <w:tab w:val="num" w:pos="720"/>
        </w:tabs>
        <w:spacing w:after="0" w:line="240" w:lineRule="auto"/>
        <w:jc w:val="center"/>
        <w:rPr>
          <w:rFonts w:ascii="Calibri" w:eastAsia="Calibri" w:hAnsi="Calibri" w:cs="Calibri"/>
        </w:rPr>
      </w:pPr>
      <w:r w:rsidRPr="00CE4451">
        <w:rPr>
          <w:noProof/>
        </w:rPr>
        <w:drawing>
          <wp:anchor distT="0" distB="0" distL="114300" distR="114300" simplePos="0" relativeHeight="251658240" behindDoc="1" locked="0" layoutInCell="1" allowOverlap="1" wp14:anchorId="7B79FFAE" wp14:editId="2A56EA18">
            <wp:simplePos x="0" y="0"/>
            <wp:positionH relativeFrom="column">
              <wp:posOffset>1042035</wp:posOffset>
            </wp:positionH>
            <wp:positionV relativeFrom="paragraph">
              <wp:posOffset>-3810</wp:posOffset>
            </wp:positionV>
            <wp:extent cx="4029075" cy="2095500"/>
            <wp:effectExtent l="0" t="0" r="9525" b="0"/>
            <wp:wrapTight wrapText="bothSides">
              <wp:wrapPolygon edited="0">
                <wp:start x="0" y="0"/>
                <wp:lineTo x="0" y="21404"/>
                <wp:lineTo x="21549" y="21404"/>
                <wp:lineTo x="21549" y="0"/>
                <wp:lineTo x="0" y="0"/>
              </wp:wrapPolygon>
            </wp:wrapTight>
            <wp:docPr id="20915237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2095500"/>
                    </a:xfrm>
                    <a:prstGeom prst="rect">
                      <a:avLst/>
                    </a:prstGeom>
                    <a:noFill/>
                    <a:ln>
                      <a:noFill/>
                    </a:ln>
                  </pic:spPr>
                </pic:pic>
              </a:graphicData>
            </a:graphic>
          </wp:anchor>
        </w:drawing>
      </w:r>
    </w:p>
    <w:p w14:paraId="51DEADB1" w14:textId="33CAFB8C" w:rsidR="00160223" w:rsidRDefault="00160223" w:rsidP="004B7A86">
      <w:pPr>
        <w:pBdr>
          <w:top w:val="nil"/>
          <w:left w:val="nil"/>
          <w:bottom w:val="nil"/>
          <w:right w:val="nil"/>
          <w:between w:val="nil"/>
        </w:pBdr>
        <w:tabs>
          <w:tab w:val="num" w:pos="720"/>
        </w:tabs>
        <w:spacing w:after="0" w:line="240" w:lineRule="auto"/>
        <w:jc w:val="both"/>
        <w:rPr>
          <w:rFonts w:ascii="Calibri" w:eastAsia="Calibri" w:hAnsi="Calibri" w:cs="Calibri"/>
        </w:rPr>
      </w:pPr>
    </w:p>
    <w:p w14:paraId="38A48A5A" w14:textId="77777777" w:rsidR="00160223" w:rsidRDefault="00160223" w:rsidP="004B7A86">
      <w:pPr>
        <w:pBdr>
          <w:top w:val="nil"/>
          <w:left w:val="nil"/>
          <w:bottom w:val="nil"/>
          <w:right w:val="nil"/>
          <w:between w:val="nil"/>
        </w:pBdr>
        <w:tabs>
          <w:tab w:val="num" w:pos="720"/>
        </w:tabs>
        <w:spacing w:after="0" w:line="240" w:lineRule="auto"/>
        <w:jc w:val="both"/>
        <w:rPr>
          <w:rFonts w:ascii="Calibri" w:eastAsia="Calibri" w:hAnsi="Calibri" w:cs="Calibri"/>
        </w:rPr>
      </w:pPr>
    </w:p>
    <w:p w14:paraId="725295C2" w14:textId="77777777" w:rsidR="00160223" w:rsidRDefault="00160223" w:rsidP="00160223">
      <w:pPr>
        <w:shd w:val="clear" w:color="auto" w:fill="FFFFFF"/>
        <w:spacing w:after="0" w:line="240" w:lineRule="auto"/>
        <w:jc w:val="center"/>
        <w:rPr>
          <w:rFonts w:ascii="Calibri" w:eastAsia="Calibri" w:hAnsi="Calibri" w:cs="Calibri"/>
          <w:b/>
          <w:color w:val="65AA2E"/>
          <w:u w:val="single"/>
        </w:rPr>
      </w:pPr>
    </w:p>
    <w:p w14:paraId="065FC3CE" w14:textId="77777777" w:rsidR="00160223" w:rsidRDefault="00160223" w:rsidP="00160223">
      <w:pPr>
        <w:shd w:val="clear" w:color="auto" w:fill="FFFFFF"/>
        <w:spacing w:after="0" w:line="240" w:lineRule="auto"/>
        <w:jc w:val="center"/>
        <w:rPr>
          <w:rFonts w:ascii="Calibri" w:eastAsia="Calibri" w:hAnsi="Calibri" w:cs="Calibri"/>
          <w:b/>
          <w:color w:val="65AA2E"/>
          <w:u w:val="single"/>
        </w:rPr>
      </w:pPr>
    </w:p>
    <w:p w14:paraId="2E9453ED" w14:textId="77777777" w:rsidR="00160223" w:rsidRDefault="00160223" w:rsidP="00160223">
      <w:pPr>
        <w:shd w:val="clear" w:color="auto" w:fill="FFFFFF"/>
        <w:spacing w:after="0" w:line="240" w:lineRule="auto"/>
        <w:jc w:val="center"/>
        <w:rPr>
          <w:rFonts w:ascii="Calibri" w:eastAsia="Calibri" w:hAnsi="Calibri" w:cs="Calibri"/>
          <w:b/>
          <w:color w:val="65AA2E"/>
          <w:u w:val="single"/>
        </w:rPr>
      </w:pPr>
    </w:p>
    <w:p w14:paraId="0A6CEC4E" w14:textId="77777777" w:rsidR="00160223" w:rsidRDefault="00160223" w:rsidP="00160223">
      <w:pPr>
        <w:shd w:val="clear" w:color="auto" w:fill="FFFFFF"/>
        <w:spacing w:after="0" w:line="240" w:lineRule="auto"/>
        <w:jc w:val="center"/>
        <w:rPr>
          <w:rFonts w:ascii="Calibri" w:eastAsia="Calibri" w:hAnsi="Calibri" w:cs="Calibri"/>
          <w:b/>
          <w:color w:val="65AA2E"/>
          <w:u w:val="single"/>
        </w:rPr>
      </w:pPr>
    </w:p>
    <w:p w14:paraId="50CE1B9D" w14:textId="77777777" w:rsidR="00160223" w:rsidRDefault="00160223" w:rsidP="00160223">
      <w:pPr>
        <w:shd w:val="clear" w:color="auto" w:fill="FFFFFF"/>
        <w:spacing w:after="0" w:line="240" w:lineRule="auto"/>
        <w:jc w:val="center"/>
        <w:rPr>
          <w:rFonts w:ascii="Calibri" w:eastAsia="Calibri" w:hAnsi="Calibri" w:cs="Calibri"/>
          <w:b/>
          <w:color w:val="65AA2E"/>
          <w:u w:val="single"/>
        </w:rPr>
      </w:pPr>
    </w:p>
    <w:p w14:paraId="5D4CE30C" w14:textId="77777777" w:rsidR="00CE4451" w:rsidRDefault="00CE4451" w:rsidP="00160223">
      <w:pPr>
        <w:shd w:val="clear" w:color="auto" w:fill="FFFFFF"/>
        <w:spacing w:after="0" w:line="240" w:lineRule="auto"/>
        <w:jc w:val="center"/>
        <w:rPr>
          <w:rFonts w:ascii="Calibri" w:eastAsia="Calibri" w:hAnsi="Calibri" w:cs="Calibri"/>
          <w:b/>
          <w:color w:val="65AA2E"/>
          <w:u w:val="single"/>
        </w:rPr>
      </w:pPr>
    </w:p>
    <w:p w14:paraId="7E87191E" w14:textId="77777777" w:rsidR="00CE4451" w:rsidRDefault="00CE4451" w:rsidP="00160223">
      <w:pPr>
        <w:shd w:val="clear" w:color="auto" w:fill="FFFFFF"/>
        <w:spacing w:after="0" w:line="240" w:lineRule="auto"/>
        <w:jc w:val="center"/>
        <w:rPr>
          <w:rFonts w:ascii="Calibri" w:eastAsia="Calibri" w:hAnsi="Calibri" w:cs="Calibri"/>
          <w:b/>
          <w:color w:val="65AA2E"/>
          <w:u w:val="single"/>
        </w:rPr>
      </w:pPr>
    </w:p>
    <w:p w14:paraId="45745F20" w14:textId="77777777" w:rsidR="00CE4451" w:rsidRDefault="00CE4451" w:rsidP="00160223">
      <w:pPr>
        <w:shd w:val="clear" w:color="auto" w:fill="FFFFFF"/>
        <w:spacing w:after="0" w:line="240" w:lineRule="auto"/>
        <w:jc w:val="center"/>
        <w:rPr>
          <w:rFonts w:ascii="Calibri" w:eastAsia="Calibri" w:hAnsi="Calibri" w:cs="Calibri"/>
          <w:b/>
          <w:color w:val="65AA2E"/>
          <w:u w:val="single"/>
        </w:rPr>
      </w:pPr>
    </w:p>
    <w:p w14:paraId="645BB9D2" w14:textId="77777777" w:rsidR="00CE4451" w:rsidRDefault="00CE4451" w:rsidP="00160223">
      <w:pPr>
        <w:shd w:val="clear" w:color="auto" w:fill="FFFFFF"/>
        <w:spacing w:after="0" w:line="240" w:lineRule="auto"/>
        <w:jc w:val="center"/>
        <w:rPr>
          <w:rFonts w:ascii="Calibri" w:eastAsia="Calibri" w:hAnsi="Calibri" w:cs="Calibri"/>
          <w:b/>
          <w:color w:val="65AA2E"/>
          <w:u w:val="single"/>
        </w:rPr>
      </w:pPr>
    </w:p>
    <w:p w14:paraId="0A0EA27A" w14:textId="77777777" w:rsidR="00160223" w:rsidRDefault="00160223" w:rsidP="00160223">
      <w:pPr>
        <w:shd w:val="clear" w:color="auto" w:fill="FFFFFF"/>
        <w:spacing w:after="0" w:line="240" w:lineRule="auto"/>
        <w:jc w:val="center"/>
        <w:rPr>
          <w:rFonts w:ascii="Calibri" w:eastAsia="Calibri" w:hAnsi="Calibri" w:cs="Calibri"/>
          <w:b/>
          <w:color w:val="65AA2E"/>
          <w:u w:val="single"/>
        </w:rPr>
      </w:pPr>
    </w:p>
    <w:p w14:paraId="36F99C33" w14:textId="5F7E444A" w:rsidR="00160223" w:rsidRPr="00160223" w:rsidRDefault="00160223" w:rsidP="00160223">
      <w:pPr>
        <w:shd w:val="clear" w:color="auto" w:fill="FFFFFF"/>
        <w:spacing w:after="0" w:line="240" w:lineRule="auto"/>
        <w:jc w:val="center"/>
        <w:rPr>
          <w:rStyle w:val="Hipervnculo"/>
          <w:rFonts w:ascii="Calibri" w:eastAsia="Calibri" w:hAnsi="Calibri" w:cs="Calibri"/>
          <w:b/>
        </w:rPr>
      </w:pPr>
      <w:r>
        <w:rPr>
          <w:rFonts w:ascii="Calibri" w:eastAsia="Calibri" w:hAnsi="Calibri" w:cs="Calibri"/>
          <w:b/>
          <w:color w:val="65AA2E"/>
          <w:u w:val="single"/>
        </w:rPr>
        <w:fldChar w:fldCharType="begin"/>
      </w:r>
      <w:r>
        <w:rPr>
          <w:rFonts w:ascii="Calibri" w:eastAsia="Calibri" w:hAnsi="Calibri" w:cs="Calibri"/>
          <w:b/>
          <w:color w:val="65AA2E"/>
          <w:u w:val="single"/>
        </w:rPr>
        <w:instrText>HYPERLINK "https://www.youtube.com/watch?v=zMRZI1_lqWk"</w:instrText>
      </w:r>
      <w:r>
        <w:rPr>
          <w:rFonts w:ascii="Calibri" w:eastAsia="Calibri" w:hAnsi="Calibri" w:cs="Calibri"/>
          <w:b/>
          <w:color w:val="65AA2E"/>
          <w:u w:val="single"/>
        </w:rPr>
      </w:r>
      <w:r>
        <w:rPr>
          <w:rFonts w:ascii="Calibri" w:eastAsia="Calibri" w:hAnsi="Calibri" w:cs="Calibri"/>
          <w:b/>
          <w:color w:val="65AA2E"/>
          <w:u w:val="single"/>
        </w:rPr>
        <w:fldChar w:fldCharType="separate"/>
      </w:r>
      <w:r w:rsidRPr="00160223">
        <w:rPr>
          <w:rStyle w:val="Hipervnculo"/>
          <w:rFonts w:ascii="Calibri" w:eastAsia="Calibri" w:hAnsi="Calibri" w:cs="Calibri"/>
          <w:b/>
        </w:rPr>
        <w:t>Ver vídeo</w:t>
      </w:r>
    </w:p>
    <w:p w14:paraId="0D9FED04" w14:textId="0F44D111" w:rsidR="00F65871" w:rsidRDefault="00160223" w:rsidP="004B7A86">
      <w:pPr>
        <w:pBdr>
          <w:top w:val="nil"/>
          <w:left w:val="nil"/>
          <w:bottom w:val="nil"/>
          <w:right w:val="nil"/>
          <w:between w:val="nil"/>
        </w:pBdr>
        <w:tabs>
          <w:tab w:val="num" w:pos="720"/>
        </w:tabs>
        <w:spacing w:after="0" w:line="240" w:lineRule="auto"/>
        <w:jc w:val="both"/>
        <w:rPr>
          <w:rFonts w:ascii="Calibri" w:eastAsia="Calibri" w:hAnsi="Calibri" w:cs="Calibri"/>
        </w:rPr>
      </w:pPr>
      <w:r>
        <w:rPr>
          <w:rFonts w:ascii="Calibri" w:eastAsia="Calibri" w:hAnsi="Calibri" w:cs="Calibri"/>
          <w:b/>
          <w:color w:val="65AA2E"/>
          <w:u w:val="single"/>
        </w:rPr>
        <w:fldChar w:fldCharType="end"/>
      </w:r>
    </w:p>
    <w:p w14:paraId="10306EEA" w14:textId="6F671CEE" w:rsidR="009B3A48" w:rsidRDefault="0042188B" w:rsidP="00D7669A">
      <w:p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Para </w:t>
      </w:r>
      <w:r w:rsidR="00160223">
        <w:rPr>
          <w:rFonts w:ascii="Calibri" w:eastAsia="Calibri" w:hAnsi="Calibri" w:cs="Calibri"/>
        </w:rPr>
        <w:t xml:space="preserve">Jorge Díaz Ufano-Grande </w:t>
      </w:r>
      <w:r w:rsidR="00A771CB">
        <w:rPr>
          <w:rFonts w:ascii="Calibri" w:eastAsia="Calibri" w:hAnsi="Calibri" w:cs="Calibri"/>
        </w:rPr>
        <w:t xml:space="preserve">de </w:t>
      </w:r>
      <w:proofErr w:type="spellStart"/>
      <w:r w:rsidR="00A771CB">
        <w:rPr>
          <w:rFonts w:ascii="Calibri" w:eastAsia="Calibri" w:hAnsi="Calibri" w:cs="Calibri"/>
        </w:rPr>
        <w:t>acens</w:t>
      </w:r>
      <w:proofErr w:type="spellEnd"/>
      <w:r w:rsidR="0050275A">
        <w:rPr>
          <w:rFonts w:ascii="Calibri" w:eastAsia="Calibri" w:hAnsi="Calibri" w:cs="Calibri"/>
        </w:rPr>
        <w:t>,</w:t>
      </w:r>
      <w:r w:rsidR="00A771CB">
        <w:rPr>
          <w:rFonts w:ascii="Calibri" w:eastAsia="Calibri" w:hAnsi="Calibri" w:cs="Calibri"/>
        </w:rPr>
        <w:t xml:space="preserve"> </w:t>
      </w:r>
      <w:r>
        <w:rPr>
          <w:rFonts w:ascii="Calibri" w:eastAsia="Calibri" w:hAnsi="Calibri" w:cs="Calibri"/>
        </w:rPr>
        <w:t>“</w:t>
      </w:r>
      <w:r w:rsidRPr="00A771CB">
        <w:rPr>
          <w:rFonts w:ascii="Calibri" w:eastAsia="Calibri" w:hAnsi="Calibri" w:cs="Calibri"/>
          <w:i/>
          <w:iCs/>
        </w:rPr>
        <w:t xml:space="preserve">esta certificación </w:t>
      </w:r>
      <w:r w:rsidR="00A771CB">
        <w:rPr>
          <w:rFonts w:ascii="Calibri" w:eastAsia="Calibri" w:hAnsi="Calibri" w:cs="Calibri"/>
          <w:i/>
          <w:iCs/>
        </w:rPr>
        <w:t xml:space="preserve">confirma nuestro papel como compañía española referente en la prestación de servicios </w:t>
      </w:r>
      <w:proofErr w:type="spellStart"/>
      <w:r w:rsidR="00A771CB">
        <w:rPr>
          <w:rFonts w:ascii="Calibri" w:eastAsia="Calibri" w:hAnsi="Calibri" w:cs="Calibri"/>
          <w:i/>
          <w:iCs/>
        </w:rPr>
        <w:t>cloud</w:t>
      </w:r>
      <w:proofErr w:type="spellEnd"/>
      <w:r w:rsidR="00A771CB">
        <w:rPr>
          <w:rFonts w:ascii="Calibri" w:eastAsia="Calibri" w:hAnsi="Calibri" w:cs="Calibri"/>
          <w:i/>
          <w:iCs/>
        </w:rPr>
        <w:t xml:space="preserve"> y </w:t>
      </w:r>
      <w:r w:rsidRPr="00A771CB">
        <w:rPr>
          <w:rFonts w:ascii="Calibri" w:eastAsia="Calibri" w:hAnsi="Calibri" w:cs="Calibri"/>
          <w:i/>
          <w:iCs/>
        </w:rPr>
        <w:t>demuestra nuestro compromiso por garantizar la confidencialidad, integridad, disponibilidad, autenticidad y trazabilidad de los datos de nuestros clientes</w:t>
      </w:r>
      <w:r w:rsidR="00A771CB">
        <w:rPr>
          <w:rFonts w:ascii="Calibri" w:eastAsia="Calibri" w:hAnsi="Calibri" w:cs="Calibri"/>
          <w:i/>
          <w:iCs/>
        </w:rPr>
        <w:t xml:space="preserve"> y nos habilita como proveedor de confianza en el sector público”</w:t>
      </w:r>
      <w:r w:rsidR="0050275A">
        <w:rPr>
          <w:rFonts w:ascii="Calibri" w:eastAsia="Calibri" w:hAnsi="Calibri" w:cs="Calibri"/>
          <w:i/>
          <w:iCs/>
        </w:rPr>
        <w:t>.</w:t>
      </w:r>
    </w:p>
    <w:p w14:paraId="64AA6D79" w14:textId="53A323AF" w:rsidR="00A671B6" w:rsidRDefault="00402F21" w:rsidP="00F530E8">
      <w:pPr>
        <w:pBdr>
          <w:top w:val="nil"/>
          <w:left w:val="nil"/>
          <w:bottom w:val="nil"/>
          <w:right w:val="nil"/>
          <w:between w:val="nil"/>
        </w:pBdr>
        <w:spacing w:after="0" w:line="240" w:lineRule="auto"/>
        <w:rPr>
          <w:rFonts w:ascii="Calibri" w:eastAsia="Calibri" w:hAnsi="Calibri" w:cs="Calibri"/>
          <w:b/>
          <w:bCs/>
        </w:rPr>
      </w:pPr>
      <w:r w:rsidRPr="00402F21">
        <w:rPr>
          <w:rFonts w:ascii="Calibri" w:eastAsia="Calibri" w:hAnsi="Calibri" w:cs="Calibri"/>
        </w:rPr>
        <w:lastRenderedPageBreak/>
        <w:t xml:space="preserve">Con esta incorporación, acens refuerza su posición como referente en el mercado de soluciones en la nube, ofreciendo a sus más de 180.000 clientes la confianza de contar con </w:t>
      </w:r>
      <w:r w:rsidRPr="00402F21">
        <w:rPr>
          <w:rFonts w:ascii="Calibri" w:eastAsia="Calibri" w:hAnsi="Calibri" w:cs="Calibri"/>
          <w:b/>
          <w:bCs/>
        </w:rPr>
        <w:t>infraestructuras seguras y certificadas.</w:t>
      </w:r>
    </w:p>
    <w:p w14:paraId="0692B848" w14:textId="77777777" w:rsidR="000553C9" w:rsidRDefault="000553C9" w:rsidP="00F530E8">
      <w:pPr>
        <w:pBdr>
          <w:top w:val="nil"/>
          <w:left w:val="nil"/>
          <w:bottom w:val="nil"/>
          <w:right w:val="nil"/>
          <w:between w:val="nil"/>
        </w:pBdr>
        <w:spacing w:after="0" w:line="240" w:lineRule="auto"/>
        <w:rPr>
          <w:rFonts w:ascii="Calibri" w:eastAsia="Calibri" w:hAnsi="Calibri" w:cs="Calibri"/>
          <w:b/>
          <w:bCs/>
        </w:rPr>
      </w:pPr>
    </w:p>
    <w:p w14:paraId="2F8E58D2" w14:textId="5688C001" w:rsidR="000553C9" w:rsidRPr="000553C9" w:rsidRDefault="00977271" w:rsidP="00F530E8">
      <w:pPr>
        <w:pBdr>
          <w:top w:val="nil"/>
          <w:left w:val="nil"/>
          <w:bottom w:val="nil"/>
          <w:right w:val="nil"/>
          <w:between w:val="nil"/>
        </w:pBdr>
        <w:spacing w:after="0" w:line="240" w:lineRule="auto"/>
        <w:rPr>
          <w:rFonts w:ascii="Calibri" w:eastAsia="Calibri" w:hAnsi="Calibri" w:cs="Calibri"/>
          <w:b/>
          <w:bCs/>
          <w:u w:val="single"/>
        </w:rPr>
      </w:pPr>
      <w:r>
        <w:rPr>
          <w:rFonts w:ascii="Calibri" w:eastAsia="Calibri" w:hAnsi="Calibri" w:cs="Calibri"/>
          <w:b/>
          <w:bCs/>
          <w:u w:val="single"/>
        </w:rPr>
        <w:t>Más allá de ENS</w:t>
      </w:r>
      <w:r w:rsidR="00B50EA4">
        <w:rPr>
          <w:rFonts w:ascii="Calibri" w:eastAsia="Calibri" w:hAnsi="Calibri" w:cs="Calibri"/>
          <w:b/>
          <w:bCs/>
          <w:u w:val="single"/>
        </w:rPr>
        <w:t xml:space="preserve"> e ISO 27001</w:t>
      </w:r>
      <w:r>
        <w:rPr>
          <w:rFonts w:ascii="Calibri" w:eastAsia="Calibri" w:hAnsi="Calibri" w:cs="Calibri"/>
          <w:b/>
          <w:bCs/>
          <w:u w:val="single"/>
        </w:rPr>
        <w:t xml:space="preserve">: </w:t>
      </w:r>
      <w:r w:rsidR="000553C9" w:rsidRPr="000553C9">
        <w:rPr>
          <w:rFonts w:ascii="Calibri" w:eastAsia="Calibri" w:hAnsi="Calibri" w:cs="Calibri"/>
          <w:b/>
          <w:bCs/>
          <w:u w:val="single"/>
        </w:rPr>
        <w:t xml:space="preserve">12 capas </w:t>
      </w:r>
      <w:r>
        <w:rPr>
          <w:rFonts w:ascii="Calibri" w:eastAsia="Calibri" w:hAnsi="Calibri" w:cs="Calibri"/>
          <w:b/>
          <w:bCs/>
          <w:u w:val="single"/>
        </w:rPr>
        <w:t xml:space="preserve">adicionales </w:t>
      </w:r>
      <w:r w:rsidR="000553C9" w:rsidRPr="000553C9">
        <w:rPr>
          <w:rFonts w:ascii="Calibri" w:eastAsia="Calibri" w:hAnsi="Calibri" w:cs="Calibri"/>
          <w:b/>
          <w:bCs/>
          <w:u w:val="single"/>
        </w:rPr>
        <w:t xml:space="preserve">de seguridad </w:t>
      </w:r>
    </w:p>
    <w:p w14:paraId="59316A0D" w14:textId="62A43D4B" w:rsidR="000553C9" w:rsidRPr="00B56FA4" w:rsidRDefault="00CA307C" w:rsidP="000553C9">
      <w:pPr>
        <w:spacing w:after="0" w:line="240" w:lineRule="auto"/>
        <w:rPr>
          <w:rFonts w:asciiTheme="majorHAnsi" w:eastAsia="Calibri" w:hAnsiTheme="majorHAnsi" w:cstheme="majorHAnsi"/>
        </w:rPr>
      </w:pPr>
      <w:r>
        <w:rPr>
          <w:rFonts w:asciiTheme="majorHAnsi" w:eastAsia="Calibri" w:hAnsiTheme="majorHAnsi" w:cstheme="majorHAnsi"/>
        </w:rPr>
        <w:t xml:space="preserve">Además de </w:t>
      </w:r>
      <w:r w:rsidR="00B50EA4">
        <w:rPr>
          <w:rFonts w:asciiTheme="majorHAnsi" w:eastAsia="Calibri" w:hAnsiTheme="majorHAnsi" w:cstheme="majorHAnsi"/>
        </w:rPr>
        <w:t xml:space="preserve">las certificaciones de referencia, </w:t>
      </w:r>
      <w:r>
        <w:rPr>
          <w:rFonts w:asciiTheme="majorHAnsi" w:eastAsia="Calibri" w:hAnsiTheme="majorHAnsi" w:cstheme="majorHAnsi"/>
        </w:rPr>
        <w:t>acens concibe l</w:t>
      </w:r>
      <w:r w:rsidR="000553C9" w:rsidRPr="000553C9">
        <w:rPr>
          <w:rFonts w:asciiTheme="majorHAnsi" w:eastAsia="Calibri" w:hAnsiTheme="majorHAnsi" w:cstheme="majorHAnsi"/>
        </w:rPr>
        <w:t xml:space="preserve">a seguridad en la nube </w:t>
      </w:r>
      <w:r>
        <w:rPr>
          <w:rFonts w:asciiTheme="majorHAnsi" w:eastAsia="Calibri" w:hAnsiTheme="majorHAnsi" w:cstheme="majorHAnsi"/>
        </w:rPr>
        <w:t xml:space="preserve">también desde el punto de vista físico aplicando hasta </w:t>
      </w:r>
      <w:r w:rsidR="000553C9">
        <w:rPr>
          <w:rFonts w:asciiTheme="majorHAnsi" w:eastAsia="Calibri" w:hAnsiTheme="majorHAnsi" w:cstheme="majorHAnsi"/>
        </w:rPr>
        <w:t>12 capas de seguridad</w:t>
      </w:r>
      <w:r>
        <w:rPr>
          <w:rFonts w:asciiTheme="majorHAnsi" w:eastAsia="Calibri" w:hAnsiTheme="majorHAnsi" w:cstheme="majorHAnsi"/>
        </w:rPr>
        <w:t xml:space="preserve"> adicional</w:t>
      </w:r>
      <w:r w:rsidR="000553C9" w:rsidRPr="00B56FA4">
        <w:rPr>
          <w:rFonts w:asciiTheme="majorHAnsi" w:eastAsia="Calibri" w:hAnsiTheme="majorHAnsi" w:cstheme="majorHAnsi"/>
        </w:rPr>
        <w:t>:</w:t>
      </w:r>
    </w:p>
    <w:p w14:paraId="57BE69FC" w14:textId="77777777" w:rsidR="000553C9" w:rsidRPr="00B56FA4" w:rsidRDefault="000553C9" w:rsidP="000553C9">
      <w:pPr>
        <w:spacing w:after="0" w:line="240" w:lineRule="auto"/>
        <w:rPr>
          <w:rFonts w:asciiTheme="majorHAnsi" w:eastAsia="Calibri" w:hAnsiTheme="majorHAnsi" w:cstheme="majorHAnsi"/>
        </w:rPr>
      </w:pPr>
    </w:p>
    <w:p w14:paraId="3EF4CCA7" w14:textId="1D26A428" w:rsidR="000553C9"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B56FA4">
        <w:rPr>
          <w:rFonts w:asciiTheme="majorHAnsi" w:eastAsia="Calibri" w:hAnsiTheme="majorHAnsi" w:cstheme="majorHAnsi"/>
          <w:b/>
          <w:bCs/>
        </w:rPr>
        <w:t xml:space="preserve">Seguridad </w:t>
      </w:r>
      <w:r>
        <w:rPr>
          <w:rFonts w:asciiTheme="majorHAnsi" w:eastAsia="Calibri" w:hAnsiTheme="majorHAnsi" w:cstheme="majorHAnsi"/>
          <w:b/>
          <w:bCs/>
        </w:rPr>
        <w:t>perimetral de las instalaciones</w:t>
      </w:r>
      <w:r w:rsidRPr="00B56FA4">
        <w:rPr>
          <w:rFonts w:asciiTheme="majorHAnsi" w:eastAsia="Calibri" w:hAnsiTheme="majorHAnsi" w:cstheme="majorHAnsi"/>
        </w:rPr>
        <w:t xml:space="preserve">: </w:t>
      </w:r>
      <w:r w:rsidR="0050275A">
        <w:rPr>
          <w:rFonts w:asciiTheme="majorHAnsi" w:eastAsia="Calibri" w:hAnsiTheme="majorHAnsi" w:cstheme="majorHAnsi"/>
        </w:rPr>
        <w:t>u</w:t>
      </w:r>
      <w:r>
        <w:rPr>
          <w:rFonts w:asciiTheme="majorHAnsi" w:eastAsia="Calibri" w:hAnsiTheme="majorHAnsi" w:cstheme="majorHAnsi"/>
        </w:rPr>
        <w:t>n</w:t>
      </w:r>
      <w:r w:rsidRPr="00EB3364">
        <w:rPr>
          <w:rFonts w:asciiTheme="majorHAnsi" w:eastAsia="Calibri" w:hAnsiTheme="majorHAnsi" w:cstheme="majorHAnsi"/>
        </w:rPr>
        <w:t xml:space="preserve"> entorno</w:t>
      </w:r>
      <w:r>
        <w:rPr>
          <w:rFonts w:asciiTheme="majorHAnsi" w:eastAsia="Calibri" w:hAnsiTheme="majorHAnsi" w:cstheme="majorHAnsi"/>
        </w:rPr>
        <w:t xml:space="preserve"> vallado con un sistema</w:t>
      </w:r>
      <w:r w:rsidRPr="00EB3364">
        <w:rPr>
          <w:rFonts w:asciiTheme="majorHAnsi" w:eastAsia="Calibri" w:hAnsiTheme="majorHAnsi" w:cstheme="majorHAnsi"/>
        </w:rPr>
        <w:t xml:space="preserve"> de </w:t>
      </w:r>
      <w:r w:rsidR="0050275A">
        <w:rPr>
          <w:rFonts w:asciiTheme="majorHAnsi" w:eastAsia="Calibri" w:hAnsiTheme="majorHAnsi" w:cstheme="majorHAnsi"/>
        </w:rPr>
        <w:t>v</w:t>
      </w:r>
      <w:r w:rsidRPr="00EB3364">
        <w:rPr>
          <w:rFonts w:asciiTheme="majorHAnsi" w:eastAsia="Calibri" w:hAnsiTheme="majorHAnsi" w:cstheme="majorHAnsi"/>
        </w:rPr>
        <w:t>ideovigilancia IP</w:t>
      </w:r>
      <w:r w:rsidR="0050275A">
        <w:rPr>
          <w:rFonts w:asciiTheme="majorHAnsi" w:eastAsia="Calibri" w:hAnsiTheme="majorHAnsi" w:cstheme="majorHAnsi"/>
        </w:rPr>
        <w:t>,</w:t>
      </w:r>
      <w:r>
        <w:rPr>
          <w:rFonts w:asciiTheme="majorHAnsi" w:eastAsia="Calibri" w:hAnsiTheme="majorHAnsi" w:cstheme="majorHAnsi"/>
        </w:rPr>
        <w:t xml:space="preserve"> en lugar de analógico</w:t>
      </w:r>
      <w:r w:rsidR="0050275A">
        <w:rPr>
          <w:rFonts w:asciiTheme="majorHAnsi" w:eastAsia="Calibri" w:hAnsiTheme="majorHAnsi" w:cstheme="majorHAnsi"/>
        </w:rPr>
        <w:t>,</w:t>
      </w:r>
      <w:r>
        <w:rPr>
          <w:rFonts w:asciiTheme="majorHAnsi" w:eastAsia="Calibri" w:hAnsiTheme="majorHAnsi" w:cstheme="majorHAnsi"/>
        </w:rPr>
        <w:t xml:space="preserve"> </w:t>
      </w:r>
      <w:r w:rsidRPr="00EB3364">
        <w:rPr>
          <w:rFonts w:asciiTheme="majorHAnsi" w:eastAsia="Calibri" w:hAnsiTheme="majorHAnsi" w:cstheme="majorHAnsi"/>
        </w:rPr>
        <w:t xml:space="preserve">que </w:t>
      </w:r>
      <w:r>
        <w:rPr>
          <w:rFonts w:asciiTheme="majorHAnsi" w:eastAsia="Calibri" w:hAnsiTheme="majorHAnsi" w:cstheme="majorHAnsi"/>
        </w:rPr>
        <w:t>permite un mejor control con una mayor calidad de l</w:t>
      </w:r>
      <w:r w:rsidRPr="00EB3364">
        <w:rPr>
          <w:rFonts w:asciiTheme="majorHAnsi" w:eastAsia="Calibri" w:hAnsiTheme="majorHAnsi" w:cstheme="majorHAnsi"/>
        </w:rPr>
        <w:t>a imagen</w:t>
      </w:r>
      <w:r>
        <w:rPr>
          <w:rFonts w:asciiTheme="majorHAnsi" w:eastAsia="Calibri" w:hAnsiTheme="majorHAnsi" w:cstheme="majorHAnsi"/>
        </w:rPr>
        <w:t xml:space="preserve"> y análisis</w:t>
      </w:r>
      <w:r w:rsidRPr="00EB3364">
        <w:rPr>
          <w:rFonts w:asciiTheme="majorHAnsi" w:eastAsia="Calibri" w:hAnsiTheme="majorHAnsi" w:cstheme="majorHAnsi"/>
        </w:rPr>
        <w:t>.</w:t>
      </w:r>
      <w:r>
        <w:rPr>
          <w:rFonts w:asciiTheme="majorHAnsi" w:eastAsia="Calibri" w:hAnsiTheme="majorHAnsi" w:cstheme="majorHAnsi"/>
        </w:rPr>
        <w:t xml:space="preserve"> </w:t>
      </w:r>
    </w:p>
    <w:p w14:paraId="505BEFEB" w14:textId="77777777" w:rsidR="000553C9" w:rsidRDefault="000553C9" w:rsidP="000553C9">
      <w:pPr>
        <w:pStyle w:val="Prrafodelista"/>
        <w:autoSpaceDE w:val="0"/>
        <w:autoSpaceDN w:val="0"/>
        <w:adjustRightInd w:val="0"/>
        <w:spacing w:after="0" w:line="240" w:lineRule="auto"/>
        <w:contextualSpacing w:val="0"/>
        <w:rPr>
          <w:rFonts w:asciiTheme="majorHAnsi" w:eastAsia="Calibri" w:hAnsiTheme="majorHAnsi" w:cstheme="majorHAnsi"/>
        </w:rPr>
      </w:pPr>
    </w:p>
    <w:p w14:paraId="720FEE9F" w14:textId="6E745990" w:rsidR="000553C9"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575BD0">
        <w:rPr>
          <w:rFonts w:asciiTheme="majorHAnsi" w:eastAsia="Calibri" w:hAnsiTheme="majorHAnsi" w:cstheme="majorHAnsi"/>
          <w:b/>
          <w:bCs/>
        </w:rPr>
        <w:t>Control</w:t>
      </w:r>
      <w:r>
        <w:rPr>
          <w:rFonts w:asciiTheme="majorHAnsi" w:eastAsia="Calibri" w:hAnsiTheme="majorHAnsi" w:cstheme="majorHAnsi"/>
          <w:b/>
          <w:bCs/>
        </w:rPr>
        <w:t xml:space="preserve"> único de</w:t>
      </w:r>
      <w:r w:rsidRPr="00575BD0">
        <w:rPr>
          <w:rFonts w:asciiTheme="majorHAnsi" w:eastAsia="Calibri" w:hAnsiTheme="majorHAnsi" w:cstheme="majorHAnsi"/>
          <w:b/>
          <w:bCs/>
        </w:rPr>
        <w:t xml:space="preserve"> punto entrada</w:t>
      </w:r>
      <w:r w:rsidRPr="00B56FA4">
        <w:rPr>
          <w:rFonts w:asciiTheme="majorHAnsi" w:eastAsia="Calibri" w:hAnsiTheme="majorHAnsi" w:cstheme="majorHAnsi"/>
        </w:rPr>
        <w:t xml:space="preserve">: </w:t>
      </w:r>
      <w:r w:rsidR="0050275A">
        <w:rPr>
          <w:rFonts w:asciiTheme="majorHAnsi" w:eastAsia="Calibri" w:hAnsiTheme="majorHAnsi" w:cstheme="majorHAnsi"/>
        </w:rPr>
        <w:t>l</w:t>
      </w:r>
      <w:r w:rsidRPr="00B56FA4">
        <w:rPr>
          <w:rFonts w:asciiTheme="majorHAnsi" w:eastAsia="Calibri" w:hAnsiTheme="majorHAnsi" w:cstheme="majorHAnsi"/>
        </w:rPr>
        <w:t xml:space="preserve">as zonas del centro de datos no tienen acceso directo con el exterior. El punto de entrada al edificio es único, con tornos y tarjetas de acceso para vigilar la entrada y salida del personal y del material. </w:t>
      </w:r>
    </w:p>
    <w:p w14:paraId="68424B50" w14:textId="77777777" w:rsidR="000553C9" w:rsidRPr="00650833" w:rsidRDefault="000553C9" w:rsidP="000553C9">
      <w:pPr>
        <w:autoSpaceDE w:val="0"/>
        <w:autoSpaceDN w:val="0"/>
        <w:adjustRightInd w:val="0"/>
        <w:spacing w:after="0" w:line="240" w:lineRule="auto"/>
        <w:rPr>
          <w:rFonts w:asciiTheme="majorHAnsi" w:eastAsia="Calibri" w:hAnsiTheme="majorHAnsi" w:cstheme="majorHAnsi"/>
        </w:rPr>
      </w:pPr>
    </w:p>
    <w:p w14:paraId="52501826" w14:textId="009CCAA6" w:rsidR="000553C9"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Pr>
          <w:rFonts w:asciiTheme="majorHAnsi" w:eastAsia="Calibri" w:hAnsiTheme="majorHAnsi" w:cstheme="majorHAnsi"/>
          <w:b/>
          <w:bCs/>
        </w:rPr>
        <w:t xml:space="preserve">Control de acceso biométrico sin contacto para zonas restringidas: </w:t>
      </w:r>
      <w:r w:rsidRPr="00EB3364">
        <w:rPr>
          <w:rFonts w:asciiTheme="majorHAnsi" w:eastAsia="Calibri" w:hAnsiTheme="majorHAnsi" w:cstheme="majorHAnsi"/>
        </w:rPr>
        <w:t>biométrica “</w:t>
      </w:r>
      <w:r w:rsidR="0050275A">
        <w:rPr>
          <w:rFonts w:asciiTheme="majorHAnsi" w:eastAsia="Calibri" w:hAnsiTheme="majorHAnsi" w:cstheme="majorHAnsi"/>
        </w:rPr>
        <w:t>s</w:t>
      </w:r>
      <w:r w:rsidRPr="00EB3364">
        <w:rPr>
          <w:rFonts w:asciiTheme="majorHAnsi" w:eastAsia="Calibri" w:hAnsiTheme="majorHAnsi" w:cstheme="majorHAnsi"/>
        </w:rPr>
        <w:t>in contacto” (</w:t>
      </w:r>
      <w:proofErr w:type="spellStart"/>
      <w:r w:rsidRPr="00EB3364">
        <w:rPr>
          <w:rFonts w:asciiTheme="majorHAnsi" w:eastAsia="Calibri" w:hAnsiTheme="majorHAnsi" w:cstheme="majorHAnsi"/>
        </w:rPr>
        <w:t>Contactless</w:t>
      </w:r>
      <w:proofErr w:type="spellEnd"/>
      <w:r w:rsidRPr="00EB3364">
        <w:rPr>
          <w:rFonts w:asciiTheme="majorHAnsi" w:eastAsia="Calibri" w:hAnsiTheme="majorHAnsi" w:cstheme="majorHAnsi"/>
        </w:rPr>
        <w:t>) basada en reconocimiento facial para el acceso a áreas restringidas (</w:t>
      </w:r>
      <w:proofErr w:type="spellStart"/>
      <w:r w:rsidRPr="00EB3364">
        <w:rPr>
          <w:rFonts w:asciiTheme="majorHAnsi" w:eastAsia="Calibri" w:hAnsiTheme="majorHAnsi" w:cstheme="majorHAnsi"/>
        </w:rPr>
        <w:t>CPD’s</w:t>
      </w:r>
      <w:proofErr w:type="spellEnd"/>
      <w:r w:rsidRPr="00EB3364">
        <w:rPr>
          <w:rFonts w:asciiTheme="majorHAnsi" w:eastAsia="Calibri" w:hAnsiTheme="majorHAnsi" w:cstheme="majorHAnsi"/>
        </w:rPr>
        <w:t>, etc.) más rápida, segura y fiable, que la utilizada hasta ahora basada en geometría de la man</w:t>
      </w:r>
      <w:r>
        <w:rPr>
          <w:rFonts w:asciiTheme="majorHAnsi" w:eastAsia="Calibri" w:hAnsiTheme="majorHAnsi" w:cstheme="majorHAnsi"/>
        </w:rPr>
        <w:t>o.</w:t>
      </w:r>
    </w:p>
    <w:p w14:paraId="65BB4CB5" w14:textId="77777777" w:rsidR="000553C9" w:rsidRPr="00650833" w:rsidRDefault="000553C9" w:rsidP="000553C9">
      <w:pPr>
        <w:autoSpaceDE w:val="0"/>
        <w:autoSpaceDN w:val="0"/>
        <w:adjustRightInd w:val="0"/>
        <w:spacing w:after="0" w:line="240" w:lineRule="auto"/>
        <w:rPr>
          <w:rFonts w:asciiTheme="majorHAnsi" w:eastAsia="Calibri" w:hAnsiTheme="majorHAnsi" w:cstheme="majorHAnsi"/>
        </w:rPr>
      </w:pPr>
    </w:p>
    <w:p w14:paraId="5D7AB2F7" w14:textId="477FD24D" w:rsidR="000553C9"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AA56EF">
        <w:rPr>
          <w:rFonts w:asciiTheme="majorHAnsi" w:eastAsia="Calibri" w:hAnsiTheme="majorHAnsi" w:cstheme="majorHAnsi"/>
          <w:b/>
          <w:bCs/>
        </w:rPr>
        <w:t xml:space="preserve">Sistema de </w:t>
      </w:r>
      <w:proofErr w:type="spellStart"/>
      <w:r w:rsidRPr="00AA56EF">
        <w:rPr>
          <w:rFonts w:asciiTheme="majorHAnsi" w:eastAsia="Calibri" w:hAnsiTheme="majorHAnsi" w:cstheme="majorHAnsi"/>
          <w:b/>
          <w:bCs/>
        </w:rPr>
        <w:t>interfonía</w:t>
      </w:r>
      <w:proofErr w:type="spellEnd"/>
      <w:r w:rsidRPr="00AA56EF">
        <w:rPr>
          <w:rFonts w:asciiTheme="majorHAnsi" w:eastAsia="Calibri" w:hAnsiTheme="majorHAnsi" w:cstheme="majorHAnsi"/>
          <w:b/>
          <w:bCs/>
        </w:rPr>
        <w:t xml:space="preserve"> IP</w:t>
      </w:r>
      <w:r>
        <w:rPr>
          <w:rFonts w:asciiTheme="majorHAnsi" w:eastAsia="Calibri" w:hAnsiTheme="majorHAnsi" w:cstheme="majorHAnsi"/>
        </w:rPr>
        <w:t xml:space="preserve">: </w:t>
      </w:r>
      <w:proofErr w:type="spellStart"/>
      <w:r>
        <w:rPr>
          <w:rFonts w:asciiTheme="majorHAnsi" w:eastAsia="Calibri" w:hAnsiTheme="majorHAnsi" w:cstheme="majorHAnsi"/>
        </w:rPr>
        <w:t>securización</w:t>
      </w:r>
      <w:proofErr w:type="spellEnd"/>
      <w:r>
        <w:rPr>
          <w:rFonts w:asciiTheme="majorHAnsi" w:eastAsia="Calibri" w:hAnsiTheme="majorHAnsi" w:cstheme="majorHAnsi"/>
        </w:rPr>
        <w:t xml:space="preserve"> de la comunicación con </w:t>
      </w:r>
      <w:r w:rsidRPr="00EB3364">
        <w:rPr>
          <w:rFonts w:asciiTheme="majorHAnsi" w:eastAsia="Calibri" w:hAnsiTheme="majorHAnsi" w:cstheme="majorHAnsi"/>
        </w:rPr>
        <w:t xml:space="preserve">un sistema de </w:t>
      </w:r>
      <w:proofErr w:type="spellStart"/>
      <w:r w:rsidRPr="00EB3364">
        <w:rPr>
          <w:rFonts w:asciiTheme="majorHAnsi" w:eastAsia="Calibri" w:hAnsiTheme="majorHAnsi" w:cstheme="majorHAnsi"/>
        </w:rPr>
        <w:t>interfonía</w:t>
      </w:r>
      <w:proofErr w:type="spellEnd"/>
      <w:r w:rsidRPr="00EB3364">
        <w:rPr>
          <w:rFonts w:asciiTheme="majorHAnsi" w:eastAsia="Calibri" w:hAnsiTheme="majorHAnsi" w:cstheme="majorHAnsi"/>
        </w:rPr>
        <w:t xml:space="preserve"> IP, que proporciona una comunicación directa, segura, rápida y fluida con la sala de control para dar cobertura a las distintas áreas y usuarios en situaciones cotidianas o de emergencia y contingencia</w:t>
      </w:r>
      <w:r>
        <w:rPr>
          <w:rFonts w:asciiTheme="majorHAnsi" w:eastAsia="Calibri" w:hAnsiTheme="majorHAnsi" w:cstheme="majorHAnsi"/>
        </w:rPr>
        <w:t>.</w:t>
      </w:r>
      <w:r>
        <w:rPr>
          <w:rFonts w:asciiTheme="majorHAnsi" w:eastAsia="Calibri" w:hAnsiTheme="majorHAnsi" w:cstheme="majorHAnsi"/>
        </w:rPr>
        <w:br/>
      </w:r>
    </w:p>
    <w:p w14:paraId="47308732" w14:textId="77777777" w:rsidR="000553C9"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AA56EF">
        <w:rPr>
          <w:rFonts w:asciiTheme="majorHAnsi" w:eastAsia="Calibri" w:hAnsiTheme="majorHAnsi" w:cstheme="majorHAnsi"/>
          <w:b/>
          <w:bCs/>
        </w:rPr>
        <w:t>Sala acorazada</w:t>
      </w:r>
      <w:r w:rsidRPr="00B56FA4">
        <w:rPr>
          <w:rFonts w:asciiTheme="majorHAnsi" w:eastAsia="Calibri" w:hAnsiTheme="majorHAnsi" w:cstheme="majorHAnsi"/>
        </w:rPr>
        <w:t>: se trata de un habitáculo reforzado y con medidas de seguridad más estrictas para el almacenaje de material altamente confidencial o sensible. Además, aquí se ubican los armarios ignífugos compatibles con el almacenamiento de soporte magnético de datos.</w:t>
      </w:r>
    </w:p>
    <w:p w14:paraId="2BBF5E5C" w14:textId="77777777" w:rsidR="000553C9" w:rsidRPr="00B56FA4" w:rsidRDefault="000553C9" w:rsidP="000553C9">
      <w:pPr>
        <w:pStyle w:val="Prrafodelista"/>
        <w:autoSpaceDE w:val="0"/>
        <w:autoSpaceDN w:val="0"/>
        <w:adjustRightInd w:val="0"/>
        <w:spacing w:after="0" w:line="240" w:lineRule="auto"/>
        <w:contextualSpacing w:val="0"/>
        <w:rPr>
          <w:rFonts w:asciiTheme="majorHAnsi" w:eastAsia="Calibri" w:hAnsiTheme="majorHAnsi" w:cstheme="majorHAnsi"/>
        </w:rPr>
      </w:pPr>
    </w:p>
    <w:p w14:paraId="6793B70D" w14:textId="071F0C26" w:rsidR="000553C9" w:rsidRPr="00F74AA4"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F74AA4">
        <w:rPr>
          <w:rFonts w:asciiTheme="majorHAnsi" w:eastAsia="Calibri" w:hAnsiTheme="majorHAnsi" w:cstheme="majorHAnsi"/>
          <w:b/>
          <w:bCs/>
        </w:rPr>
        <w:t>Suministro eléctrico</w:t>
      </w:r>
      <w:r w:rsidRPr="00F74AA4">
        <w:rPr>
          <w:rFonts w:asciiTheme="majorHAnsi" w:eastAsia="Calibri" w:hAnsiTheme="majorHAnsi" w:cstheme="majorHAnsi"/>
        </w:rPr>
        <w:t xml:space="preserve">: </w:t>
      </w:r>
      <w:r w:rsidR="00963B0C">
        <w:rPr>
          <w:rFonts w:asciiTheme="majorHAnsi" w:eastAsia="Calibri" w:hAnsiTheme="majorHAnsi" w:cstheme="majorHAnsi"/>
        </w:rPr>
        <w:t>e</w:t>
      </w:r>
      <w:r w:rsidRPr="00F74AA4">
        <w:rPr>
          <w:rFonts w:asciiTheme="majorHAnsi" w:eastAsia="Calibri" w:hAnsiTheme="majorHAnsi" w:cstheme="majorHAnsi"/>
        </w:rPr>
        <w:t xml:space="preserve">l suministro eléctrico viene en anillo con </w:t>
      </w:r>
      <w:r w:rsidR="0050275A">
        <w:rPr>
          <w:rFonts w:asciiTheme="majorHAnsi" w:eastAsia="Calibri" w:hAnsiTheme="majorHAnsi" w:cstheme="majorHAnsi"/>
        </w:rPr>
        <w:t>dos</w:t>
      </w:r>
      <w:r w:rsidR="0050275A" w:rsidRPr="00F74AA4">
        <w:rPr>
          <w:rFonts w:asciiTheme="majorHAnsi" w:eastAsia="Calibri" w:hAnsiTheme="majorHAnsi" w:cstheme="majorHAnsi"/>
        </w:rPr>
        <w:t xml:space="preserve"> </w:t>
      </w:r>
      <w:r w:rsidRPr="00F74AA4">
        <w:rPr>
          <w:rFonts w:asciiTheme="majorHAnsi" w:eastAsia="Calibri" w:hAnsiTheme="majorHAnsi" w:cstheme="majorHAnsi"/>
        </w:rPr>
        <w:t xml:space="preserve">accesos a la red; hay </w:t>
      </w:r>
      <w:r w:rsidR="0050275A">
        <w:rPr>
          <w:rFonts w:asciiTheme="majorHAnsi" w:eastAsia="Calibri" w:hAnsiTheme="majorHAnsi" w:cstheme="majorHAnsi"/>
        </w:rPr>
        <w:t xml:space="preserve">tres </w:t>
      </w:r>
      <w:r w:rsidRPr="00F74AA4">
        <w:rPr>
          <w:rFonts w:asciiTheme="majorHAnsi" w:eastAsia="Calibri" w:hAnsiTheme="majorHAnsi" w:cstheme="majorHAnsi"/>
        </w:rPr>
        <w:t>centros de transformación en configuración 2+1 para un total de 4 MW</w:t>
      </w:r>
      <w:r w:rsidR="00A20293">
        <w:rPr>
          <w:rFonts w:asciiTheme="majorHAnsi" w:eastAsia="Calibri" w:hAnsiTheme="majorHAnsi" w:cstheme="majorHAnsi"/>
        </w:rPr>
        <w:t xml:space="preserve"> y </w:t>
      </w:r>
      <w:r w:rsidRPr="00F74AA4">
        <w:rPr>
          <w:rFonts w:asciiTheme="majorHAnsi" w:eastAsia="Calibri" w:hAnsiTheme="majorHAnsi" w:cstheme="majorHAnsi"/>
        </w:rPr>
        <w:t xml:space="preserve">la granja de </w:t>
      </w:r>
      <w:r w:rsidR="0050275A">
        <w:rPr>
          <w:rFonts w:asciiTheme="majorHAnsi" w:eastAsia="Calibri" w:hAnsiTheme="majorHAnsi" w:cstheme="majorHAnsi"/>
        </w:rPr>
        <w:t>tres</w:t>
      </w:r>
      <w:r w:rsidR="0050275A" w:rsidRPr="00F74AA4">
        <w:rPr>
          <w:rFonts w:asciiTheme="majorHAnsi" w:eastAsia="Calibri" w:hAnsiTheme="majorHAnsi" w:cstheme="majorHAnsi"/>
        </w:rPr>
        <w:t xml:space="preserve"> </w:t>
      </w:r>
      <w:r w:rsidRPr="00F74AA4">
        <w:rPr>
          <w:rFonts w:asciiTheme="majorHAnsi" w:eastAsia="Calibri" w:hAnsiTheme="majorHAnsi" w:cstheme="majorHAnsi"/>
        </w:rPr>
        <w:t xml:space="preserve">grupos electrógenos (también en configuración 2+1, 2.000 </w:t>
      </w:r>
      <w:proofErr w:type="spellStart"/>
      <w:r w:rsidRPr="00F74AA4">
        <w:rPr>
          <w:rFonts w:asciiTheme="majorHAnsi" w:eastAsia="Calibri" w:hAnsiTheme="majorHAnsi" w:cstheme="majorHAnsi"/>
        </w:rPr>
        <w:t>kVA</w:t>
      </w:r>
      <w:proofErr w:type="spellEnd"/>
      <w:r w:rsidRPr="00F74AA4">
        <w:rPr>
          <w:rFonts w:asciiTheme="majorHAnsi" w:eastAsia="Calibri" w:hAnsiTheme="majorHAnsi" w:cstheme="majorHAnsi"/>
        </w:rPr>
        <w:t xml:space="preserve"> cada uno) mant</w:t>
      </w:r>
      <w:r w:rsidR="00A20293">
        <w:rPr>
          <w:rFonts w:asciiTheme="majorHAnsi" w:eastAsia="Calibri" w:hAnsiTheme="majorHAnsi" w:cstheme="majorHAnsi"/>
        </w:rPr>
        <w:t>iene</w:t>
      </w:r>
      <w:r w:rsidRPr="00F74AA4">
        <w:rPr>
          <w:rFonts w:asciiTheme="majorHAnsi" w:eastAsia="Calibri" w:hAnsiTheme="majorHAnsi" w:cstheme="majorHAnsi"/>
        </w:rPr>
        <w:t xml:space="preserve"> el suministro </w:t>
      </w:r>
      <w:r w:rsidR="00A20293">
        <w:rPr>
          <w:rFonts w:asciiTheme="majorHAnsi" w:eastAsia="Calibri" w:hAnsiTheme="majorHAnsi" w:cstheme="majorHAnsi"/>
        </w:rPr>
        <w:t>frente a averías</w:t>
      </w:r>
      <w:r w:rsidRPr="00F74AA4">
        <w:rPr>
          <w:rFonts w:asciiTheme="majorHAnsi" w:eastAsia="Calibri" w:hAnsiTheme="majorHAnsi" w:cstheme="majorHAnsi"/>
        </w:rPr>
        <w:t>.</w:t>
      </w:r>
    </w:p>
    <w:p w14:paraId="28E26071" w14:textId="77777777" w:rsidR="000553C9" w:rsidRPr="00B56FA4" w:rsidRDefault="000553C9" w:rsidP="000553C9">
      <w:pPr>
        <w:pStyle w:val="Prrafodelista"/>
        <w:autoSpaceDE w:val="0"/>
        <w:autoSpaceDN w:val="0"/>
        <w:adjustRightInd w:val="0"/>
        <w:rPr>
          <w:rFonts w:asciiTheme="majorHAnsi" w:eastAsia="Calibri" w:hAnsiTheme="majorHAnsi" w:cstheme="majorHAnsi"/>
        </w:rPr>
      </w:pPr>
    </w:p>
    <w:p w14:paraId="0F9A860D" w14:textId="77777777" w:rsidR="000553C9" w:rsidRPr="00D3331D"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D3331D">
        <w:rPr>
          <w:rFonts w:asciiTheme="majorHAnsi" w:eastAsia="Calibri" w:hAnsiTheme="majorHAnsi" w:cstheme="majorHAnsi"/>
          <w:b/>
          <w:bCs/>
        </w:rPr>
        <w:t>Defensas contra el fuego</w:t>
      </w:r>
      <w:r w:rsidRPr="00D3331D">
        <w:rPr>
          <w:rFonts w:asciiTheme="majorHAnsi" w:eastAsia="Calibri" w:hAnsiTheme="majorHAnsi" w:cstheme="majorHAnsi"/>
        </w:rPr>
        <w:t xml:space="preserve">: </w:t>
      </w:r>
      <w:r w:rsidRPr="00D3331D">
        <w:rPr>
          <w:rFonts w:asciiTheme="majorHAnsi" w:hAnsiTheme="majorHAnsi" w:cstheme="majorHAnsi"/>
        </w:rPr>
        <w:t xml:space="preserve">el centro de procesamiento de datos cuenta con las medidas de seguridad y de climatización más completas, como detectores de humo, puertas RF resistentes al fuego y sistema automático de extinción con salida de argón </w:t>
      </w:r>
      <w:r w:rsidRPr="00D3331D">
        <w:rPr>
          <w:rFonts w:asciiTheme="majorHAnsi" w:eastAsia="Calibri" w:hAnsiTheme="majorHAnsi" w:cstheme="majorHAnsi"/>
        </w:rPr>
        <w:t>(un agente respirable de nulo impacto ambiental).</w:t>
      </w:r>
    </w:p>
    <w:p w14:paraId="361560A3" w14:textId="77777777" w:rsidR="000553C9" w:rsidRPr="00B56FA4" w:rsidRDefault="000553C9" w:rsidP="000553C9">
      <w:pPr>
        <w:pStyle w:val="Prrafodelista"/>
        <w:rPr>
          <w:rFonts w:asciiTheme="majorHAnsi" w:eastAsia="Calibri" w:hAnsiTheme="majorHAnsi" w:cstheme="majorHAnsi"/>
        </w:rPr>
      </w:pPr>
    </w:p>
    <w:p w14:paraId="5E72F9C4" w14:textId="4D21CF5E" w:rsidR="000553C9" w:rsidRDefault="000553C9" w:rsidP="00050E0B">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A20293">
        <w:rPr>
          <w:rFonts w:asciiTheme="majorHAnsi" w:eastAsia="Calibri" w:hAnsiTheme="majorHAnsi" w:cstheme="majorHAnsi"/>
          <w:b/>
          <w:bCs/>
        </w:rPr>
        <w:t>Monitorización 24x7x365</w:t>
      </w:r>
      <w:r w:rsidRPr="00A20293">
        <w:rPr>
          <w:rFonts w:asciiTheme="majorHAnsi" w:eastAsia="Calibri" w:hAnsiTheme="majorHAnsi" w:cstheme="majorHAnsi"/>
        </w:rPr>
        <w:t>: para garantizar la operatividad y como control preventivo, en el centro de operaciones (NOC) se monitorizan</w:t>
      </w:r>
      <w:r w:rsidR="004651EF">
        <w:rPr>
          <w:rFonts w:asciiTheme="majorHAnsi" w:eastAsia="Calibri" w:hAnsiTheme="majorHAnsi" w:cstheme="majorHAnsi"/>
        </w:rPr>
        <w:t xml:space="preserve">, </w:t>
      </w:r>
      <w:r w:rsidR="004651EF" w:rsidRPr="00A20293">
        <w:rPr>
          <w:rFonts w:asciiTheme="majorHAnsi" w:eastAsia="Calibri" w:hAnsiTheme="majorHAnsi" w:cstheme="majorHAnsi"/>
        </w:rPr>
        <w:t xml:space="preserve">mediante un gran </w:t>
      </w:r>
      <w:proofErr w:type="spellStart"/>
      <w:r w:rsidR="004651EF" w:rsidRPr="00A20293">
        <w:rPr>
          <w:rFonts w:asciiTheme="majorHAnsi" w:eastAsia="Calibri" w:hAnsiTheme="majorHAnsi" w:cstheme="majorHAnsi"/>
        </w:rPr>
        <w:t>videowall</w:t>
      </w:r>
      <w:proofErr w:type="spellEnd"/>
      <w:r w:rsidR="004651EF" w:rsidRPr="00A20293">
        <w:rPr>
          <w:rFonts w:asciiTheme="majorHAnsi" w:eastAsia="Calibri" w:hAnsiTheme="majorHAnsi" w:cstheme="majorHAnsi"/>
        </w:rPr>
        <w:t xml:space="preserve">, </w:t>
      </w:r>
      <w:r w:rsidRPr="00A20293">
        <w:rPr>
          <w:rFonts w:asciiTheme="majorHAnsi" w:eastAsia="Calibri" w:hAnsiTheme="majorHAnsi" w:cstheme="majorHAnsi"/>
        </w:rPr>
        <w:t xml:space="preserve"> los equipos propios y de clientes, actuando el personal altamente cualificado en caso de alarma o incidencia (24x7x365). </w:t>
      </w:r>
    </w:p>
    <w:p w14:paraId="1919F6A3" w14:textId="77777777" w:rsidR="00A20293" w:rsidRPr="00A20293" w:rsidRDefault="00A20293" w:rsidP="00A20293">
      <w:pPr>
        <w:autoSpaceDE w:val="0"/>
        <w:autoSpaceDN w:val="0"/>
        <w:adjustRightInd w:val="0"/>
        <w:spacing w:after="0" w:line="240" w:lineRule="auto"/>
        <w:rPr>
          <w:rFonts w:asciiTheme="majorHAnsi" w:eastAsia="Calibri" w:hAnsiTheme="majorHAnsi" w:cstheme="majorHAnsi"/>
        </w:rPr>
      </w:pPr>
    </w:p>
    <w:p w14:paraId="10CD1876" w14:textId="5928834B" w:rsidR="000553C9" w:rsidRDefault="000553C9" w:rsidP="00794642">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A20293">
        <w:rPr>
          <w:rFonts w:asciiTheme="majorHAnsi" w:eastAsia="Calibri" w:hAnsiTheme="majorHAnsi" w:cstheme="majorHAnsi"/>
          <w:b/>
          <w:bCs/>
        </w:rPr>
        <w:t>Tormentas eléctricas</w:t>
      </w:r>
      <w:r w:rsidRPr="00A20293">
        <w:rPr>
          <w:rFonts w:asciiTheme="majorHAnsi" w:eastAsia="Calibri" w:hAnsiTheme="majorHAnsi" w:cstheme="majorHAnsi"/>
        </w:rPr>
        <w:t>: la jaula de Faraday en el tejado protege a los equipos electrónicos al proporcionar “invisibilidad” ante rayos en caso de tormenta eléctrica (las descargas eléctricas no son atraídas hacia esta jaula), mientras que en el interior del edificio se evitan las cargas de electricidad estática mediante un suelo técnico elevado</w:t>
      </w:r>
      <w:r w:rsidR="00A20293">
        <w:rPr>
          <w:rFonts w:asciiTheme="majorHAnsi" w:eastAsia="Calibri" w:hAnsiTheme="majorHAnsi" w:cstheme="majorHAnsi"/>
        </w:rPr>
        <w:t>.</w:t>
      </w:r>
    </w:p>
    <w:p w14:paraId="2D6FABC7" w14:textId="77777777" w:rsidR="00A20293" w:rsidRPr="00A20293" w:rsidRDefault="00A20293" w:rsidP="00A20293">
      <w:pPr>
        <w:autoSpaceDE w:val="0"/>
        <w:autoSpaceDN w:val="0"/>
        <w:adjustRightInd w:val="0"/>
        <w:spacing w:after="0" w:line="240" w:lineRule="auto"/>
        <w:rPr>
          <w:rFonts w:asciiTheme="majorHAnsi" w:eastAsia="Calibri" w:hAnsiTheme="majorHAnsi" w:cstheme="majorHAnsi"/>
        </w:rPr>
      </w:pPr>
    </w:p>
    <w:p w14:paraId="273028BB" w14:textId="251D2084" w:rsidR="000553C9" w:rsidRPr="00B56FA4"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B56FA4">
        <w:rPr>
          <w:rFonts w:asciiTheme="majorHAnsi" w:eastAsia="Calibri" w:hAnsiTheme="majorHAnsi" w:cstheme="majorHAnsi"/>
          <w:b/>
          <w:bCs/>
        </w:rPr>
        <w:t>Sistemas redundantes en espacios optimizados</w:t>
      </w:r>
      <w:r w:rsidRPr="00B56FA4">
        <w:rPr>
          <w:rFonts w:asciiTheme="majorHAnsi" w:eastAsia="Calibri" w:hAnsiTheme="majorHAnsi" w:cstheme="majorHAnsi"/>
        </w:rPr>
        <w:t xml:space="preserve">: el diseño del </w:t>
      </w:r>
      <w:r w:rsidR="00283794">
        <w:rPr>
          <w:rFonts w:asciiTheme="majorHAnsi" w:eastAsia="Calibri" w:hAnsiTheme="majorHAnsi" w:cstheme="majorHAnsi"/>
        </w:rPr>
        <w:t>centro de datos</w:t>
      </w:r>
      <w:r w:rsidRPr="00B56FA4">
        <w:rPr>
          <w:rFonts w:asciiTheme="majorHAnsi" w:eastAsia="Calibri" w:hAnsiTheme="majorHAnsi" w:cstheme="majorHAnsi"/>
        </w:rPr>
        <w:t xml:space="preserve"> prevé la optimización de espacios</w:t>
      </w:r>
      <w:r w:rsidR="00283794">
        <w:rPr>
          <w:rFonts w:asciiTheme="majorHAnsi" w:eastAsia="Calibri" w:hAnsiTheme="majorHAnsi" w:cstheme="majorHAnsi"/>
        </w:rPr>
        <w:t>,</w:t>
      </w:r>
      <w:r w:rsidRPr="00B56FA4">
        <w:rPr>
          <w:rFonts w:asciiTheme="majorHAnsi" w:eastAsia="Calibri" w:hAnsiTheme="majorHAnsi" w:cstheme="majorHAnsi"/>
        </w:rPr>
        <w:t xml:space="preserve"> tanto físico (los equipos racks permiten una alta densidad de equipos por unidad de espacio) como mediante la </w:t>
      </w:r>
      <w:hyperlink r:id="rId10" w:history="1">
        <w:r w:rsidRPr="00B56FA4">
          <w:rPr>
            <w:rFonts w:asciiTheme="majorHAnsi" w:eastAsia="Calibri" w:hAnsiTheme="majorHAnsi" w:cstheme="majorHAnsi"/>
          </w:rPr>
          <w:t>virtualización</w:t>
        </w:r>
      </w:hyperlink>
      <w:r w:rsidRPr="00B56FA4">
        <w:rPr>
          <w:rFonts w:asciiTheme="majorHAnsi" w:eastAsia="Calibri" w:hAnsiTheme="majorHAnsi" w:cstheme="majorHAnsi"/>
        </w:rPr>
        <w:t xml:space="preserve">, además del despliegue de sistemas redundantes con capacidad de varios TB, implementando RAID 4 para evitar pérdida de datos en el caso de fallo físico de un disco, lo que facilita la realización de </w:t>
      </w:r>
      <w:proofErr w:type="spellStart"/>
      <w:r w:rsidRPr="00B56FA4">
        <w:rPr>
          <w:rFonts w:asciiTheme="majorHAnsi" w:eastAsia="Calibri" w:hAnsiTheme="majorHAnsi" w:cstheme="majorHAnsi"/>
        </w:rPr>
        <w:t>backup</w:t>
      </w:r>
      <w:proofErr w:type="spellEnd"/>
      <w:r w:rsidRPr="00B56FA4">
        <w:rPr>
          <w:rFonts w:asciiTheme="majorHAnsi" w:eastAsia="Calibri" w:hAnsiTheme="majorHAnsi" w:cstheme="majorHAnsi"/>
        </w:rPr>
        <w:t xml:space="preserve"> (</w:t>
      </w:r>
      <w:proofErr w:type="spellStart"/>
      <w:r w:rsidRPr="00B56FA4">
        <w:rPr>
          <w:rFonts w:asciiTheme="majorHAnsi" w:eastAsia="Calibri" w:hAnsiTheme="majorHAnsi" w:cstheme="majorHAnsi"/>
        </w:rPr>
        <w:t>snapshots</w:t>
      </w:r>
      <w:proofErr w:type="spellEnd"/>
      <w:r w:rsidRPr="00B56FA4">
        <w:rPr>
          <w:rFonts w:asciiTheme="majorHAnsi" w:eastAsia="Calibri" w:hAnsiTheme="majorHAnsi" w:cstheme="majorHAnsi"/>
        </w:rPr>
        <w:t xml:space="preserve">, cinta…) y la recuperación de los datos almacenados de forma inmediata. </w:t>
      </w:r>
    </w:p>
    <w:p w14:paraId="7D975ACE" w14:textId="77777777" w:rsidR="000553C9" w:rsidRPr="00B56FA4" w:rsidRDefault="000553C9" w:rsidP="000553C9">
      <w:pPr>
        <w:pStyle w:val="Prrafodelista"/>
        <w:rPr>
          <w:rFonts w:asciiTheme="majorHAnsi" w:eastAsia="Calibri" w:hAnsiTheme="majorHAnsi" w:cstheme="majorHAnsi"/>
        </w:rPr>
      </w:pPr>
    </w:p>
    <w:p w14:paraId="32839EFA" w14:textId="697539D9" w:rsidR="000553C9" w:rsidRPr="00B56FA4"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B56FA4">
        <w:rPr>
          <w:rFonts w:asciiTheme="majorHAnsi" w:eastAsia="Calibri" w:hAnsiTheme="majorHAnsi" w:cstheme="majorHAnsi"/>
          <w:b/>
          <w:bCs/>
        </w:rPr>
        <w:t>Microclima garantizado</w:t>
      </w:r>
      <w:r w:rsidRPr="00B56FA4">
        <w:rPr>
          <w:rFonts w:asciiTheme="majorHAnsi" w:eastAsia="Calibri" w:hAnsiTheme="majorHAnsi" w:cstheme="majorHAnsi"/>
        </w:rPr>
        <w:t xml:space="preserve">: el calor que desprenden los equipos obliga a crear un microclima dentro del </w:t>
      </w:r>
      <w:r w:rsidR="00283794">
        <w:rPr>
          <w:rFonts w:asciiTheme="majorHAnsi" w:eastAsia="Calibri" w:hAnsiTheme="majorHAnsi" w:cstheme="majorHAnsi"/>
        </w:rPr>
        <w:t>centro de datos</w:t>
      </w:r>
      <w:r w:rsidRPr="00B56FA4">
        <w:rPr>
          <w:rFonts w:asciiTheme="majorHAnsi" w:eastAsia="Calibri" w:hAnsiTheme="majorHAnsi" w:cstheme="majorHAnsi"/>
        </w:rPr>
        <w:t xml:space="preserve"> para garantizar el correcto funcionamiento de los equipos. De esta forma un equipo autónomo de climatización controla continuamente los niveles de temperatura y humedad.</w:t>
      </w:r>
    </w:p>
    <w:p w14:paraId="7E76A652" w14:textId="77777777" w:rsidR="000553C9" w:rsidRPr="00B56FA4" w:rsidRDefault="000553C9" w:rsidP="000553C9">
      <w:pPr>
        <w:pStyle w:val="Prrafodelista"/>
        <w:rPr>
          <w:rFonts w:asciiTheme="majorHAnsi" w:eastAsia="Calibri" w:hAnsiTheme="majorHAnsi" w:cstheme="majorHAnsi"/>
        </w:rPr>
      </w:pPr>
    </w:p>
    <w:p w14:paraId="28D79F43" w14:textId="77777777" w:rsidR="000553C9" w:rsidRDefault="000553C9" w:rsidP="000553C9">
      <w:pPr>
        <w:pStyle w:val="Prrafodelista"/>
        <w:numPr>
          <w:ilvl w:val="0"/>
          <w:numId w:val="11"/>
        </w:numPr>
        <w:autoSpaceDE w:val="0"/>
        <w:autoSpaceDN w:val="0"/>
        <w:adjustRightInd w:val="0"/>
        <w:spacing w:after="0" w:line="240" w:lineRule="auto"/>
        <w:contextualSpacing w:val="0"/>
        <w:rPr>
          <w:rFonts w:asciiTheme="majorHAnsi" w:eastAsia="Calibri" w:hAnsiTheme="majorHAnsi" w:cstheme="majorHAnsi"/>
        </w:rPr>
      </w:pPr>
      <w:r w:rsidRPr="00B56FA4">
        <w:rPr>
          <w:rFonts w:asciiTheme="majorHAnsi" w:eastAsia="Calibri" w:hAnsiTheme="majorHAnsi" w:cstheme="majorHAnsi"/>
          <w:b/>
          <w:bCs/>
        </w:rPr>
        <w:t>A toda velocidad</w:t>
      </w:r>
      <w:r w:rsidRPr="00B56FA4">
        <w:rPr>
          <w:rFonts w:asciiTheme="majorHAnsi" w:eastAsia="Calibri" w:hAnsiTheme="majorHAnsi" w:cstheme="majorHAnsi"/>
        </w:rPr>
        <w:t xml:space="preserve">: la red troncal de acens es una red multiservicio basada en novedosas tecnologías con protocolos IP </w:t>
      </w:r>
      <w:proofErr w:type="spellStart"/>
      <w:r w:rsidRPr="00B56FA4">
        <w:rPr>
          <w:rFonts w:asciiTheme="majorHAnsi" w:eastAsia="Calibri" w:hAnsiTheme="majorHAnsi" w:cstheme="majorHAnsi"/>
        </w:rPr>
        <w:t>multicast</w:t>
      </w:r>
      <w:proofErr w:type="spellEnd"/>
      <w:r w:rsidRPr="00B56FA4">
        <w:rPr>
          <w:rFonts w:asciiTheme="majorHAnsi" w:eastAsia="Calibri" w:hAnsiTheme="majorHAnsi" w:cstheme="majorHAnsi"/>
        </w:rPr>
        <w:t xml:space="preserve">, BGP4 y MPLS. Se ha desplegado también un anillo de fibra óptica de 10 Gbps que ofrece garantías adicionales de disponibilidad de servicio, opciones de </w:t>
      </w:r>
      <w:proofErr w:type="spellStart"/>
      <w:r w:rsidRPr="00B56FA4">
        <w:rPr>
          <w:rFonts w:asciiTheme="majorHAnsi" w:eastAsia="Calibri" w:hAnsiTheme="majorHAnsi" w:cstheme="majorHAnsi"/>
        </w:rPr>
        <w:t>backup</w:t>
      </w:r>
      <w:proofErr w:type="spellEnd"/>
      <w:r w:rsidRPr="00B56FA4">
        <w:rPr>
          <w:rFonts w:asciiTheme="majorHAnsi" w:eastAsia="Calibri" w:hAnsiTheme="majorHAnsi" w:cstheme="majorHAnsi"/>
        </w:rPr>
        <w:t xml:space="preserve"> más eficientes, recuperación instantánea en caso de eventuales caídas y una gran flexibilidad en el diseño, configuración y contratación de servicios a medida. </w:t>
      </w:r>
    </w:p>
    <w:p w14:paraId="09C4AD1A" w14:textId="77777777" w:rsidR="000553C9" w:rsidRDefault="000553C9" w:rsidP="00F530E8">
      <w:pPr>
        <w:pBdr>
          <w:top w:val="nil"/>
          <w:left w:val="nil"/>
          <w:bottom w:val="nil"/>
          <w:right w:val="nil"/>
          <w:between w:val="nil"/>
        </w:pBdr>
        <w:spacing w:after="0" w:line="240" w:lineRule="auto"/>
        <w:rPr>
          <w:rFonts w:ascii="Calibri" w:eastAsia="Calibri" w:hAnsi="Calibri" w:cs="Calibri"/>
        </w:rPr>
      </w:pPr>
    </w:p>
    <w:p w14:paraId="7E1995A9" w14:textId="77777777" w:rsidR="00402F21" w:rsidRDefault="00402F21" w:rsidP="00F530E8">
      <w:pPr>
        <w:pBdr>
          <w:top w:val="nil"/>
          <w:left w:val="nil"/>
          <w:bottom w:val="nil"/>
          <w:right w:val="nil"/>
          <w:between w:val="nil"/>
        </w:pBdr>
        <w:spacing w:after="0" w:line="240" w:lineRule="auto"/>
        <w:rPr>
          <w:rFonts w:ascii="Calibri" w:eastAsia="Calibri" w:hAnsi="Calibri" w:cs="Calibri"/>
          <w:color w:val="727278"/>
        </w:rPr>
      </w:pPr>
    </w:p>
    <w:p w14:paraId="4A20ED20" w14:textId="77777777" w:rsidR="00915031" w:rsidRDefault="00915031" w:rsidP="00F530E8">
      <w:pPr>
        <w:pBdr>
          <w:top w:val="nil"/>
          <w:left w:val="nil"/>
          <w:bottom w:val="nil"/>
          <w:right w:val="nil"/>
          <w:between w:val="nil"/>
        </w:pBdr>
        <w:spacing w:after="0" w:line="240" w:lineRule="auto"/>
        <w:rPr>
          <w:rFonts w:ascii="Calibri" w:eastAsia="Calibri" w:hAnsi="Calibri" w:cs="Calibri"/>
          <w:color w:val="727278"/>
        </w:rPr>
      </w:pPr>
    </w:p>
    <w:p w14:paraId="6F869EE5" w14:textId="2045A4E7" w:rsidR="000930D0" w:rsidRDefault="00C33E28" w:rsidP="00F530E8">
      <w:pPr>
        <w:pBdr>
          <w:top w:val="nil"/>
          <w:left w:val="nil"/>
          <w:bottom w:val="nil"/>
          <w:right w:val="nil"/>
          <w:between w:val="nil"/>
        </w:pBdr>
        <w:spacing w:after="0" w:line="240" w:lineRule="auto"/>
        <w:rPr>
          <w:rFonts w:ascii="Calibri" w:eastAsia="Calibri" w:hAnsi="Calibri" w:cs="Calibri"/>
          <w:color w:val="727278"/>
        </w:rPr>
      </w:pPr>
      <w:r>
        <w:rPr>
          <w:rFonts w:ascii="Calibri" w:eastAsia="Calibri" w:hAnsi="Calibri" w:cs="Calibri"/>
          <w:color w:val="727278"/>
        </w:rPr>
        <w:t>Puedes encontrar más información sobre Cloud Hosting, Internet y Tecnología en el </w:t>
      </w:r>
      <w:hyperlink r:id="rId11">
        <w:r>
          <w:rPr>
            <w:rFonts w:ascii="Calibri" w:eastAsia="Calibri" w:hAnsi="Calibri" w:cs="Calibri"/>
            <w:b/>
            <w:color w:val="65AA2E"/>
            <w:u w:val="single"/>
          </w:rPr>
          <w:t>Blog</w:t>
        </w:r>
      </w:hyperlink>
      <w:r>
        <w:rPr>
          <w:rFonts w:ascii="Calibri" w:eastAsia="Calibri" w:hAnsi="Calibri" w:cs="Calibri"/>
          <w:color w:val="727278"/>
        </w:rPr>
        <w:t xml:space="preserve"> de acens. También puedes suscribirte al boletín de noticias </w:t>
      </w:r>
      <w:proofErr w:type="spellStart"/>
      <w:r>
        <w:fldChar w:fldCharType="begin"/>
      </w:r>
      <w:r>
        <w:instrText>HYPERLINK "http://www.acens.com/actualidad/boletin-mensual/" \h</w:instrText>
      </w:r>
      <w:r>
        <w:fldChar w:fldCharType="separate"/>
      </w:r>
      <w:r>
        <w:rPr>
          <w:rFonts w:ascii="Calibri" w:eastAsia="Calibri" w:hAnsi="Calibri" w:cs="Calibri"/>
          <w:b/>
          <w:color w:val="65AA2E"/>
          <w:u w:val="single"/>
        </w:rPr>
        <w:t>aceNews</w:t>
      </w:r>
      <w:proofErr w:type="spellEnd"/>
      <w:r>
        <w:rPr>
          <w:rFonts w:ascii="Calibri" w:eastAsia="Calibri" w:hAnsi="Calibri" w:cs="Calibri"/>
          <w:b/>
          <w:color w:val="65AA2E"/>
          <w:u w:val="single"/>
        </w:rPr>
        <w:fldChar w:fldCharType="end"/>
      </w:r>
      <w:r>
        <w:rPr>
          <w:rFonts w:ascii="Calibri" w:eastAsia="Calibri" w:hAnsi="Calibri" w:cs="Calibri"/>
          <w:color w:val="727278"/>
        </w:rPr>
        <w:t>, ver vídeos en </w:t>
      </w:r>
      <w:hyperlink r:id="rId12">
        <w:r>
          <w:rPr>
            <w:rFonts w:ascii="Calibri" w:eastAsia="Calibri" w:hAnsi="Calibri" w:cs="Calibri"/>
            <w:b/>
            <w:color w:val="65AA2E"/>
            <w:u w:val="single"/>
          </w:rPr>
          <w:t>acens.tv</w:t>
        </w:r>
      </w:hyperlink>
      <w:r>
        <w:rPr>
          <w:rFonts w:ascii="Calibri" w:eastAsia="Calibri" w:hAnsi="Calibri" w:cs="Calibri"/>
          <w:color w:val="727278"/>
        </w:rPr>
        <w:t>, apuntarte a cursos gratuitos en </w:t>
      </w:r>
      <w:hyperlink r:id="rId13">
        <w:r>
          <w:rPr>
            <w:rFonts w:ascii="Calibri" w:eastAsia="Calibri" w:hAnsi="Calibri" w:cs="Calibri"/>
            <w:b/>
            <w:color w:val="65AA2E"/>
            <w:u w:val="single"/>
          </w:rPr>
          <w:t>Formacionacens.com</w:t>
        </w:r>
      </w:hyperlink>
      <w:r>
        <w:rPr>
          <w:rFonts w:ascii="Calibri" w:eastAsia="Calibri" w:hAnsi="Calibri" w:cs="Calibri"/>
          <w:b/>
          <w:color w:val="65AA2E"/>
        </w:rPr>
        <w:t> </w:t>
      </w:r>
      <w:r>
        <w:rPr>
          <w:rFonts w:ascii="Calibri" w:eastAsia="Calibri" w:hAnsi="Calibri" w:cs="Calibri"/>
          <w:color w:val="727278"/>
        </w:rPr>
        <w:t>y seguirnos en </w:t>
      </w:r>
      <w:hyperlink r:id="rId14">
        <w:r>
          <w:rPr>
            <w:rFonts w:ascii="Calibri" w:eastAsia="Calibri" w:hAnsi="Calibri" w:cs="Calibri"/>
            <w:b/>
            <w:color w:val="65AA2E"/>
            <w:u w:val="single"/>
          </w:rPr>
          <w:t>Facebook</w:t>
        </w:r>
      </w:hyperlink>
      <w:r>
        <w:rPr>
          <w:rFonts w:ascii="Calibri" w:eastAsia="Calibri" w:hAnsi="Calibri" w:cs="Calibri"/>
          <w:color w:val="727278"/>
        </w:rPr>
        <w:t>, </w:t>
      </w:r>
      <w:hyperlink r:id="rId15">
        <w:r>
          <w:rPr>
            <w:rFonts w:ascii="Calibri" w:eastAsia="Calibri" w:hAnsi="Calibri" w:cs="Calibri"/>
            <w:b/>
            <w:color w:val="65AA2E"/>
            <w:u w:val="single"/>
          </w:rPr>
          <w:t>Twitter</w:t>
        </w:r>
      </w:hyperlink>
      <w:r>
        <w:rPr>
          <w:rFonts w:ascii="Calibri" w:eastAsia="Calibri" w:hAnsi="Calibri" w:cs="Calibri"/>
          <w:color w:val="727278"/>
        </w:rPr>
        <w:t> (@acens), </w:t>
      </w:r>
      <w:hyperlink r:id="rId16">
        <w:r>
          <w:rPr>
            <w:rFonts w:ascii="Calibri" w:eastAsia="Calibri" w:hAnsi="Calibri" w:cs="Calibri"/>
            <w:b/>
            <w:color w:val="65AA2E"/>
            <w:u w:val="single"/>
          </w:rPr>
          <w:t>Instagram</w:t>
        </w:r>
      </w:hyperlink>
      <w:r>
        <w:rPr>
          <w:rFonts w:ascii="Calibri" w:eastAsia="Calibri" w:hAnsi="Calibri" w:cs="Calibri"/>
          <w:b/>
          <w:color w:val="65AA2E"/>
        </w:rPr>
        <w:t> </w:t>
      </w:r>
      <w:r>
        <w:rPr>
          <w:rFonts w:ascii="Calibri" w:eastAsia="Calibri" w:hAnsi="Calibri" w:cs="Calibri"/>
          <w:color w:val="727278"/>
        </w:rPr>
        <w:t xml:space="preserve">(@acens_com), </w:t>
      </w:r>
      <w:hyperlink r:id="rId17">
        <w:r>
          <w:rPr>
            <w:rFonts w:ascii="Calibri" w:eastAsia="Calibri" w:hAnsi="Calibri" w:cs="Calibri"/>
            <w:b/>
            <w:color w:val="65AA2E"/>
            <w:u w:val="single"/>
          </w:rPr>
          <w:t>LinkedIn</w:t>
        </w:r>
      </w:hyperlink>
      <w:r>
        <w:rPr>
          <w:rFonts w:ascii="Calibri" w:eastAsia="Calibri" w:hAnsi="Calibri" w:cs="Calibri"/>
          <w:color w:val="727278"/>
        </w:rPr>
        <w:t xml:space="preserve">, </w:t>
      </w:r>
      <w:hyperlink r:id="rId18">
        <w:r>
          <w:rPr>
            <w:rFonts w:ascii="Calibri" w:eastAsia="Calibri" w:hAnsi="Calibri" w:cs="Calibri"/>
            <w:b/>
            <w:color w:val="65AA2E"/>
            <w:u w:val="single"/>
          </w:rPr>
          <w:t>YouTube</w:t>
        </w:r>
      </w:hyperlink>
      <w:r>
        <w:rPr>
          <w:rFonts w:ascii="Calibri" w:eastAsia="Calibri" w:hAnsi="Calibri" w:cs="Calibri"/>
          <w:color w:val="727278"/>
        </w:rPr>
        <w:t xml:space="preserve"> e </w:t>
      </w:r>
      <w:proofErr w:type="spellStart"/>
      <w:r>
        <w:fldChar w:fldCharType="begin"/>
      </w:r>
      <w:r>
        <w:instrText>HYPERLINK "https://www.ivoox.com/podcast-acens-podcast_sq_f1681053_1.html" \h</w:instrText>
      </w:r>
      <w:r>
        <w:fldChar w:fldCharType="separate"/>
      </w:r>
      <w:r>
        <w:rPr>
          <w:rFonts w:ascii="Calibri" w:eastAsia="Calibri" w:hAnsi="Calibri" w:cs="Calibri"/>
          <w:b/>
          <w:color w:val="65AA2E"/>
          <w:u w:val="single"/>
        </w:rPr>
        <w:t>iVoox</w:t>
      </w:r>
      <w:proofErr w:type="spellEnd"/>
      <w:r>
        <w:rPr>
          <w:rFonts w:ascii="Calibri" w:eastAsia="Calibri" w:hAnsi="Calibri" w:cs="Calibri"/>
          <w:b/>
          <w:color w:val="65AA2E"/>
          <w:u w:val="single"/>
        </w:rPr>
        <w:fldChar w:fldCharType="end"/>
      </w:r>
      <w:r>
        <w:rPr>
          <w:rFonts w:ascii="Calibri" w:eastAsia="Calibri" w:hAnsi="Calibri" w:cs="Calibri"/>
          <w:b/>
          <w:color w:val="65AA2E"/>
          <w:u w:val="single"/>
        </w:rPr>
        <w:t> </w:t>
      </w:r>
      <w:r>
        <w:rPr>
          <w:rFonts w:ascii="Calibri" w:eastAsia="Calibri" w:hAnsi="Calibri" w:cs="Calibri"/>
          <w:color w:val="727278"/>
        </w:rPr>
        <w:t>(acens Podcast).</w:t>
      </w:r>
    </w:p>
    <w:p w14:paraId="1A8AA497" w14:textId="77777777" w:rsidR="000930D0" w:rsidRDefault="000930D0" w:rsidP="00F530E8">
      <w:pPr>
        <w:pBdr>
          <w:top w:val="nil"/>
          <w:left w:val="nil"/>
          <w:bottom w:val="nil"/>
          <w:right w:val="nil"/>
          <w:between w:val="nil"/>
        </w:pBdr>
        <w:shd w:val="clear" w:color="auto" w:fill="FFFFFF"/>
        <w:spacing w:after="0" w:line="240" w:lineRule="auto"/>
        <w:rPr>
          <w:rFonts w:ascii="Calibri" w:eastAsia="Calibri" w:hAnsi="Calibri" w:cs="Calibri"/>
          <w:color w:val="5E5E5E"/>
          <w:sz w:val="24"/>
          <w:szCs w:val="24"/>
        </w:rPr>
      </w:pPr>
    </w:p>
    <w:p w14:paraId="53D8EFD3" w14:textId="77777777" w:rsidR="000930D0" w:rsidRDefault="00C33E28" w:rsidP="00F530E8">
      <w:pPr>
        <w:shd w:val="clear" w:color="auto" w:fill="FFFFFF"/>
        <w:spacing w:after="0" w:line="240" w:lineRule="auto"/>
        <w:rPr>
          <w:rFonts w:ascii="Calibri" w:eastAsia="Calibri" w:hAnsi="Calibri" w:cs="Calibri"/>
          <w:b/>
          <w:color w:val="5E5E5E"/>
        </w:rPr>
      </w:pPr>
      <w:r>
        <w:rPr>
          <w:rFonts w:ascii="Calibri" w:eastAsia="Calibri" w:hAnsi="Calibri" w:cs="Calibri"/>
          <w:b/>
          <w:color w:val="5E5E5E"/>
        </w:rPr>
        <w:t>Acerca de acens:</w:t>
      </w:r>
    </w:p>
    <w:p w14:paraId="4475499E" w14:textId="77777777" w:rsidR="000930D0" w:rsidRDefault="00C33E28" w:rsidP="00F530E8">
      <w:pPr>
        <w:spacing w:after="0" w:line="240" w:lineRule="auto"/>
        <w:rPr>
          <w:rFonts w:ascii="Calibri" w:eastAsia="Calibri" w:hAnsi="Calibri" w:cs="Calibri"/>
          <w:color w:val="5E5E5E"/>
          <w:sz w:val="20"/>
          <w:szCs w:val="20"/>
        </w:rPr>
      </w:pPr>
      <w:proofErr w:type="spellStart"/>
      <w:r w:rsidRPr="00FC296D">
        <w:rPr>
          <w:rFonts w:ascii="Calibri" w:eastAsia="Calibri" w:hAnsi="Calibri" w:cs="Calibri"/>
          <w:color w:val="5E5E5E"/>
          <w:sz w:val="20"/>
          <w:szCs w:val="20"/>
        </w:rPr>
        <w:t>acens</w:t>
      </w:r>
      <w:proofErr w:type="spellEnd"/>
      <w:r>
        <w:rPr>
          <w:rFonts w:ascii="Calibri" w:eastAsia="Calibri" w:hAnsi="Calibri" w:cs="Calibri"/>
          <w:color w:val="5E5E5E"/>
          <w:sz w:val="20"/>
          <w:szCs w:val="20"/>
        </w:rPr>
        <w:t xml:space="preserve"> </w:t>
      </w:r>
      <w:proofErr w:type="spellStart"/>
      <w:r>
        <w:rPr>
          <w:rFonts w:ascii="Calibri" w:eastAsia="Calibri" w:hAnsi="Calibri" w:cs="Calibri"/>
          <w:color w:val="5E5E5E"/>
          <w:sz w:val="20"/>
          <w:szCs w:val="20"/>
        </w:rPr>
        <w:t>Part</w:t>
      </w:r>
      <w:proofErr w:type="spellEnd"/>
      <w:r>
        <w:rPr>
          <w:rFonts w:ascii="Calibri" w:eastAsia="Calibri" w:hAnsi="Calibri" w:cs="Calibri"/>
          <w:color w:val="5E5E5E"/>
          <w:sz w:val="20"/>
          <w:szCs w:val="20"/>
        </w:rPr>
        <w:t xml:space="preserve"> </w:t>
      </w:r>
      <w:proofErr w:type="spellStart"/>
      <w:r>
        <w:rPr>
          <w:rFonts w:ascii="Calibri" w:eastAsia="Calibri" w:hAnsi="Calibri" w:cs="Calibri"/>
          <w:color w:val="5E5E5E"/>
          <w:sz w:val="20"/>
          <w:szCs w:val="20"/>
        </w:rPr>
        <w:t>of</w:t>
      </w:r>
      <w:proofErr w:type="spellEnd"/>
      <w:r>
        <w:rPr>
          <w:rFonts w:ascii="Calibri" w:eastAsia="Calibri" w:hAnsi="Calibri" w:cs="Calibri"/>
          <w:color w:val="5E5E5E"/>
          <w:sz w:val="20"/>
          <w:szCs w:val="20"/>
        </w:rPr>
        <w:t xml:space="preserve"> Telefónica </w:t>
      </w:r>
      <w:proofErr w:type="spellStart"/>
      <w:r>
        <w:rPr>
          <w:rFonts w:ascii="Calibri" w:eastAsia="Calibri" w:hAnsi="Calibri" w:cs="Calibri"/>
          <w:color w:val="5E5E5E"/>
          <w:sz w:val="20"/>
          <w:szCs w:val="20"/>
        </w:rPr>
        <w:t>Tech</w:t>
      </w:r>
      <w:proofErr w:type="spellEnd"/>
      <w:r>
        <w:rPr>
          <w:rFonts w:ascii="Calibri" w:eastAsia="Calibri" w:hAnsi="Calibri" w:cs="Calibri"/>
          <w:color w:val="5E5E5E"/>
          <w:sz w:val="20"/>
          <w:szCs w:val="20"/>
        </w:rPr>
        <w:t xml:space="preserve">, es pionera en el desarrollo de soluciones Cloud para pequeñas y medianas empresas a las que ofrece soluciones flexibles, seguras y eficaces, tanto en entornos de </w:t>
      </w:r>
      <w:proofErr w:type="spellStart"/>
      <w:r>
        <w:rPr>
          <w:rFonts w:ascii="Calibri" w:eastAsia="Calibri" w:hAnsi="Calibri" w:cs="Calibri"/>
          <w:color w:val="5E5E5E"/>
          <w:sz w:val="20"/>
          <w:szCs w:val="20"/>
        </w:rPr>
        <w:t>cloud</w:t>
      </w:r>
      <w:proofErr w:type="spellEnd"/>
      <w:r>
        <w:rPr>
          <w:rFonts w:ascii="Calibri" w:eastAsia="Calibri" w:hAnsi="Calibri" w:cs="Calibri"/>
          <w:color w:val="5E5E5E"/>
          <w:sz w:val="20"/>
          <w:szCs w:val="20"/>
        </w:rPr>
        <w:t xml:space="preserve"> privados como en públicos y mixtos. Comenzó su actividad en 1997 y en la actualidad ofrece sus servicios en España, Brasil, Perú y México. Además, posee dos Data Centers en España con más de 6.000 metros cuadrados y su cartera de clientes supera los 180.000.</w:t>
      </w:r>
    </w:p>
    <w:p w14:paraId="629615AD" w14:textId="77777777" w:rsidR="000930D0" w:rsidRDefault="00C33E28" w:rsidP="00F530E8">
      <w:pPr>
        <w:spacing w:after="0" w:line="240" w:lineRule="auto"/>
        <w:rPr>
          <w:rFonts w:ascii="Calibri" w:eastAsia="Calibri" w:hAnsi="Calibri" w:cs="Calibri"/>
          <w:color w:val="65AA2E"/>
          <w:sz w:val="20"/>
          <w:szCs w:val="20"/>
          <w:u w:val="single"/>
        </w:rPr>
      </w:pPr>
      <w:hyperlink r:id="rId19">
        <w:r>
          <w:rPr>
            <w:rFonts w:ascii="Calibri" w:eastAsia="Calibri" w:hAnsi="Calibri" w:cs="Calibri"/>
            <w:color w:val="65AA2E"/>
            <w:sz w:val="20"/>
            <w:szCs w:val="20"/>
            <w:u w:val="single"/>
          </w:rPr>
          <w:t>https://www.acens.com/</w:t>
        </w:r>
      </w:hyperlink>
    </w:p>
    <w:p w14:paraId="32CA818A" w14:textId="77777777" w:rsidR="000930D0" w:rsidRDefault="000930D0" w:rsidP="00F530E8">
      <w:pPr>
        <w:spacing w:after="0" w:line="240" w:lineRule="auto"/>
        <w:rPr>
          <w:rFonts w:ascii="Calibri" w:eastAsia="Calibri" w:hAnsi="Calibri" w:cs="Calibri"/>
          <w:color w:val="5E5E5E"/>
          <w:sz w:val="20"/>
          <w:szCs w:val="20"/>
        </w:rPr>
      </w:pPr>
    </w:p>
    <w:p w14:paraId="1DD84FFF" w14:textId="77777777" w:rsidR="000930D0" w:rsidRDefault="00C33E28" w:rsidP="00F530E8">
      <w:pPr>
        <w:spacing w:after="0" w:line="240" w:lineRule="auto"/>
        <w:rPr>
          <w:rFonts w:ascii="Calibri" w:eastAsia="Calibri" w:hAnsi="Calibri" w:cs="Calibri"/>
          <w:color w:val="5E5E5E"/>
        </w:rPr>
      </w:pPr>
      <w:r>
        <w:rPr>
          <w:rFonts w:ascii="Calibri" w:eastAsia="Calibri" w:hAnsi="Calibri" w:cs="Calibri"/>
          <w:b/>
          <w:color w:val="5E5E5E"/>
        </w:rPr>
        <w:t xml:space="preserve">Acerca de Telefónica </w:t>
      </w:r>
      <w:proofErr w:type="spellStart"/>
      <w:r>
        <w:rPr>
          <w:rFonts w:ascii="Calibri" w:eastAsia="Calibri" w:hAnsi="Calibri" w:cs="Calibri"/>
          <w:b/>
          <w:color w:val="5E5E5E"/>
        </w:rPr>
        <w:t>Tech</w:t>
      </w:r>
      <w:proofErr w:type="spellEnd"/>
      <w:r>
        <w:rPr>
          <w:rFonts w:ascii="Calibri" w:eastAsia="Calibri" w:hAnsi="Calibri" w:cs="Calibri"/>
          <w:b/>
          <w:color w:val="5E5E5E"/>
        </w:rPr>
        <w:t>:</w:t>
      </w:r>
      <w:r>
        <w:rPr>
          <w:rFonts w:ascii="Calibri" w:eastAsia="Calibri" w:hAnsi="Calibri" w:cs="Calibri"/>
          <w:color w:val="5E5E5E"/>
        </w:rPr>
        <w:t xml:space="preserve"> </w:t>
      </w:r>
    </w:p>
    <w:p w14:paraId="0E819A58" w14:textId="77777777" w:rsidR="000930D0" w:rsidRDefault="00C33E28" w:rsidP="00F530E8">
      <w:pPr>
        <w:spacing w:after="0" w:line="240" w:lineRule="auto"/>
        <w:rPr>
          <w:rFonts w:ascii="Calibri" w:eastAsia="Calibri" w:hAnsi="Calibri" w:cs="Calibri"/>
          <w:color w:val="5E5E5E"/>
          <w:sz w:val="20"/>
          <w:szCs w:val="20"/>
        </w:rPr>
      </w:pPr>
      <w:r w:rsidRPr="00FC296D">
        <w:rPr>
          <w:rFonts w:ascii="Calibri" w:eastAsia="Calibri" w:hAnsi="Calibri" w:cs="Calibri"/>
          <w:color w:val="5E5E5E"/>
          <w:sz w:val="20"/>
          <w:szCs w:val="20"/>
        </w:rPr>
        <w:t xml:space="preserve">Telefónica </w:t>
      </w:r>
      <w:proofErr w:type="spellStart"/>
      <w:r w:rsidRPr="00FC296D">
        <w:rPr>
          <w:rFonts w:ascii="Calibri" w:eastAsia="Calibri" w:hAnsi="Calibri" w:cs="Calibri"/>
          <w:color w:val="5E5E5E"/>
          <w:sz w:val="20"/>
          <w:szCs w:val="20"/>
        </w:rPr>
        <w:t>Tech</w:t>
      </w:r>
      <w:proofErr w:type="spellEnd"/>
      <w:r>
        <w:rPr>
          <w:rFonts w:ascii="Calibri" w:eastAsia="Calibri" w:hAnsi="Calibri" w:cs="Calibri"/>
          <w:color w:val="5E5E5E"/>
          <w:sz w:val="20"/>
          <w:szCs w:val="20"/>
        </w:rPr>
        <w:t xml:space="preserve"> es la empresa líder en transformación digital. La compañía ofrece una amplia gama de servicios y soluciones tecnológicas integradas en Ciberseguridad, Cloud, </w:t>
      </w:r>
      <w:proofErr w:type="spellStart"/>
      <w:r>
        <w:rPr>
          <w:rFonts w:ascii="Calibri" w:eastAsia="Calibri" w:hAnsi="Calibri" w:cs="Calibri"/>
          <w:color w:val="5E5E5E"/>
          <w:sz w:val="20"/>
          <w:szCs w:val="20"/>
        </w:rPr>
        <w:t>IoT</w:t>
      </w:r>
      <w:proofErr w:type="spellEnd"/>
      <w:r>
        <w:rPr>
          <w:rFonts w:ascii="Calibri" w:eastAsia="Calibri" w:hAnsi="Calibri" w:cs="Calibri"/>
          <w:color w:val="5E5E5E"/>
          <w:sz w:val="20"/>
          <w:szCs w:val="20"/>
        </w:rPr>
        <w:t xml:space="preserve">, Big Data y </w:t>
      </w:r>
      <w:proofErr w:type="spellStart"/>
      <w:r>
        <w:rPr>
          <w:rFonts w:ascii="Calibri" w:eastAsia="Calibri" w:hAnsi="Calibri" w:cs="Calibri"/>
          <w:color w:val="5E5E5E"/>
          <w:sz w:val="20"/>
          <w:szCs w:val="20"/>
        </w:rPr>
        <w:t>Blockchain</w:t>
      </w:r>
      <w:proofErr w:type="spellEnd"/>
      <w:r>
        <w:rPr>
          <w:rFonts w:ascii="Calibri" w:eastAsia="Calibri" w:hAnsi="Calibri" w:cs="Calibri"/>
          <w:color w:val="5E5E5E"/>
          <w:sz w:val="20"/>
          <w:szCs w:val="20"/>
        </w:rPr>
        <w:t>.</w:t>
      </w:r>
    </w:p>
    <w:p w14:paraId="1D0AD7FF" w14:textId="77777777" w:rsidR="000930D0" w:rsidRDefault="00C33E28" w:rsidP="00F530E8">
      <w:pPr>
        <w:spacing w:after="0" w:line="240" w:lineRule="auto"/>
        <w:rPr>
          <w:rFonts w:ascii="Calibri" w:eastAsia="Calibri" w:hAnsi="Calibri" w:cs="Calibri"/>
          <w:color w:val="65AA2E"/>
          <w:sz w:val="20"/>
          <w:szCs w:val="20"/>
          <w:u w:val="single"/>
        </w:rPr>
      </w:pPr>
      <w:hyperlink r:id="rId20">
        <w:r>
          <w:rPr>
            <w:rFonts w:ascii="Calibri" w:eastAsia="Calibri" w:hAnsi="Calibri" w:cs="Calibri"/>
            <w:color w:val="65AA2E"/>
            <w:sz w:val="20"/>
            <w:szCs w:val="20"/>
            <w:u w:val="single"/>
          </w:rPr>
          <w:t>https://telefonicatech.com/es</w:t>
        </w:r>
      </w:hyperlink>
    </w:p>
    <w:p w14:paraId="440D03B0" w14:textId="77777777" w:rsidR="000930D0" w:rsidRDefault="000930D0" w:rsidP="00F530E8">
      <w:pPr>
        <w:spacing w:after="0" w:line="240" w:lineRule="auto"/>
        <w:rPr>
          <w:rFonts w:ascii="Calibri" w:eastAsia="Calibri" w:hAnsi="Calibri" w:cs="Calibri"/>
          <w:b/>
          <w:color w:val="5E5E5E"/>
        </w:rPr>
      </w:pPr>
    </w:p>
    <w:p w14:paraId="49C629B3" w14:textId="77777777" w:rsidR="000930D0" w:rsidRDefault="000930D0" w:rsidP="00F530E8">
      <w:pPr>
        <w:spacing w:after="0" w:line="240" w:lineRule="auto"/>
        <w:rPr>
          <w:rFonts w:ascii="Calibri" w:eastAsia="Calibri" w:hAnsi="Calibri" w:cs="Calibri"/>
          <w:b/>
          <w:color w:val="5E5E5E"/>
        </w:rPr>
      </w:pPr>
    </w:p>
    <w:p w14:paraId="2AAA0951" w14:textId="77777777" w:rsidR="000930D0" w:rsidRDefault="00C33E28" w:rsidP="00F530E8">
      <w:pPr>
        <w:pBdr>
          <w:top w:val="nil"/>
          <w:left w:val="nil"/>
          <w:bottom w:val="nil"/>
          <w:right w:val="nil"/>
          <w:between w:val="nil"/>
        </w:pBdr>
        <w:shd w:val="clear" w:color="auto" w:fill="FFFFFF"/>
        <w:spacing w:after="0" w:line="240" w:lineRule="auto"/>
        <w:rPr>
          <w:rFonts w:ascii="Calibri" w:eastAsia="Calibri" w:hAnsi="Calibri" w:cs="Calibri"/>
          <w:b/>
          <w:color w:val="5E5E5E"/>
        </w:rPr>
      </w:pPr>
      <w:r>
        <w:rPr>
          <w:rFonts w:ascii="Calibri" w:eastAsia="Calibri" w:hAnsi="Calibri" w:cs="Calibri"/>
          <w:b/>
          <w:color w:val="5E5E5E"/>
        </w:rPr>
        <w:t>Para más información:</w:t>
      </w:r>
    </w:p>
    <w:p w14:paraId="58342A5D" w14:textId="77777777" w:rsidR="000930D0" w:rsidRDefault="000930D0" w:rsidP="00F530E8">
      <w:pPr>
        <w:pBdr>
          <w:top w:val="nil"/>
          <w:left w:val="nil"/>
          <w:bottom w:val="nil"/>
          <w:right w:val="nil"/>
          <w:between w:val="nil"/>
        </w:pBdr>
        <w:shd w:val="clear" w:color="auto" w:fill="FFFFFF"/>
        <w:spacing w:after="0" w:line="240" w:lineRule="auto"/>
        <w:rPr>
          <w:rFonts w:ascii="Calibri" w:eastAsia="Calibri" w:hAnsi="Calibri" w:cs="Calibri"/>
          <w:i/>
          <w:color w:val="5E5E5E"/>
        </w:rPr>
      </w:pPr>
    </w:p>
    <w:p w14:paraId="644A05A1" w14:textId="77777777" w:rsidR="000930D0" w:rsidRPr="003321DB" w:rsidRDefault="00C33E28" w:rsidP="00F530E8">
      <w:pPr>
        <w:pBdr>
          <w:top w:val="nil"/>
          <w:left w:val="nil"/>
          <w:bottom w:val="nil"/>
          <w:right w:val="nil"/>
          <w:between w:val="nil"/>
        </w:pBdr>
        <w:shd w:val="clear" w:color="auto" w:fill="FFFFFF"/>
        <w:spacing w:after="0" w:line="240" w:lineRule="auto"/>
        <w:rPr>
          <w:rFonts w:ascii="Calibri" w:eastAsia="Calibri" w:hAnsi="Calibri" w:cs="Calibri"/>
          <w:i/>
          <w:color w:val="5E5E5E"/>
          <w:lang w:val="it-IT"/>
        </w:rPr>
      </w:pPr>
      <w:r w:rsidRPr="003321DB">
        <w:rPr>
          <w:rFonts w:ascii="Calibri" w:eastAsia="Calibri" w:hAnsi="Calibri" w:cs="Calibri"/>
          <w:i/>
          <w:color w:val="5E5E5E"/>
          <w:lang w:val="it-IT"/>
        </w:rPr>
        <w:t>Noizze Media para acens</w:t>
      </w:r>
    </w:p>
    <w:p w14:paraId="06C6D526" w14:textId="21B6C893" w:rsidR="000930D0" w:rsidRPr="003321DB" w:rsidRDefault="00C33E28" w:rsidP="00F530E8">
      <w:pPr>
        <w:pBdr>
          <w:top w:val="nil"/>
          <w:left w:val="nil"/>
          <w:bottom w:val="nil"/>
          <w:right w:val="nil"/>
          <w:between w:val="nil"/>
        </w:pBdr>
        <w:shd w:val="clear" w:color="auto" w:fill="FFFFFF"/>
        <w:spacing w:after="0" w:line="240" w:lineRule="auto"/>
        <w:rPr>
          <w:rFonts w:ascii="Calibri" w:eastAsia="Calibri" w:hAnsi="Calibri" w:cs="Calibri"/>
          <w:color w:val="5E5E5E"/>
          <w:sz w:val="20"/>
          <w:szCs w:val="20"/>
          <w:lang w:val="it-IT"/>
        </w:rPr>
      </w:pPr>
      <w:r w:rsidRPr="003321DB">
        <w:rPr>
          <w:rFonts w:ascii="Calibri" w:eastAsia="Calibri" w:hAnsi="Calibri" w:cs="Calibri"/>
          <w:i/>
          <w:color w:val="5E5E5E"/>
          <w:sz w:val="20"/>
          <w:szCs w:val="20"/>
          <w:lang w:val="it-IT"/>
        </w:rPr>
        <w:t>Carmen Tapia / Ricardo Schell</w:t>
      </w:r>
      <w:r w:rsidR="00CF5BD3" w:rsidRPr="003321DB">
        <w:rPr>
          <w:rFonts w:ascii="Calibri" w:eastAsia="Calibri" w:hAnsi="Calibri" w:cs="Calibri"/>
          <w:i/>
          <w:color w:val="5E5E5E"/>
          <w:sz w:val="20"/>
          <w:szCs w:val="20"/>
          <w:lang w:val="it-IT"/>
        </w:rPr>
        <w:t xml:space="preserve">                   </w:t>
      </w:r>
    </w:p>
    <w:p w14:paraId="14EBB640" w14:textId="3D452B6E" w:rsidR="000930D0" w:rsidRPr="003321DB" w:rsidRDefault="00C33E28" w:rsidP="00F530E8">
      <w:pPr>
        <w:pBdr>
          <w:top w:val="nil"/>
          <w:left w:val="nil"/>
          <w:bottom w:val="nil"/>
          <w:right w:val="nil"/>
          <w:between w:val="nil"/>
        </w:pBdr>
        <w:shd w:val="clear" w:color="auto" w:fill="FFFFFF"/>
        <w:spacing w:after="0" w:line="240" w:lineRule="auto"/>
        <w:rPr>
          <w:rFonts w:ascii="Calibri" w:eastAsia="Calibri" w:hAnsi="Calibri" w:cs="Calibri"/>
          <w:color w:val="5E5E5E"/>
          <w:sz w:val="20"/>
          <w:szCs w:val="20"/>
          <w:lang w:val="it-IT"/>
        </w:rPr>
      </w:pPr>
      <w:hyperlink r:id="rId21">
        <w:r w:rsidRPr="003321DB">
          <w:rPr>
            <w:rFonts w:ascii="Calibri" w:eastAsia="Calibri" w:hAnsi="Calibri" w:cs="Calibri"/>
            <w:color w:val="65AA2E"/>
            <w:sz w:val="20"/>
            <w:szCs w:val="20"/>
            <w:u w:val="single"/>
            <w:lang w:val="it-IT"/>
          </w:rPr>
          <w:t>ctapia@noizzemedia.com</w:t>
        </w:r>
      </w:hyperlink>
      <w:r w:rsidRPr="003321DB">
        <w:rPr>
          <w:rFonts w:ascii="Calibri" w:eastAsia="Calibri" w:hAnsi="Calibri" w:cs="Calibri"/>
          <w:color w:val="5E5E5E"/>
          <w:sz w:val="20"/>
          <w:szCs w:val="20"/>
          <w:lang w:val="it-IT"/>
        </w:rPr>
        <w:t> </w:t>
      </w:r>
    </w:p>
    <w:p w14:paraId="31BB6581" w14:textId="77777777" w:rsidR="000930D0" w:rsidRPr="003321DB" w:rsidRDefault="00C33E28" w:rsidP="00F530E8">
      <w:pPr>
        <w:pBdr>
          <w:top w:val="nil"/>
          <w:left w:val="nil"/>
          <w:bottom w:val="nil"/>
          <w:right w:val="nil"/>
          <w:between w:val="nil"/>
        </w:pBdr>
        <w:shd w:val="clear" w:color="auto" w:fill="FFFFFF"/>
        <w:spacing w:after="0" w:line="240" w:lineRule="auto"/>
        <w:rPr>
          <w:rFonts w:ascii="Calibri" w:eastAsia="Calibri" w:hAnsi="Calibri" w:cs="Calibri"/>
          <w:color w:val="5E5E5E"/>
          <w:sz w:val="20"/>
          <w:szCs w:val="20"/>
          <w:lang w:val="pt-PT"/>
        </w:rPr>
      </w:pPr>
      <w:r w:rsidRPr="003321DB">
        <w:rPr>
          <w:rFonts w:ascii="Calibri" w:eastAsia="Calibri" w:hAnsi="Calibri" w:cs="Calibri"/>
          <w:color w:val="5E5E5E"/>
          <w:sz w:val="20"/>
          <w:szCs w:val="20"/>
          <w:lang w:val="pt-PT"/>
        </w:rPr>
        <w:t>646 892 883 / 699 983 936</w:t>
      </w:r>
    </w:p>
    <w:p w14:paraId="7D31DECD" w14:textId="77777777" w:rsidR="000930D0" w:rsidRPr="003321DB" w:rsidRDefault="000930D0" w:rsidP="00F530E8">
      <w:pPr>
        <w:pBdr>
          <w:top w:val="nil"/>
          <w:left w:val="nil"/>
          <w:bottom w:val="nil"/>
          <w:right w:val="nil"/>
          <w:between w:val="nil"/>
        </w:pBdr>
        <w:shd w:val="clear" w:color="auto" w:fill="FFFFFF"/>
        <w:spacing w:after="0" w:line="240" w:lineRule="auto"/>
        <w:rPr>
          <w:rFonts w:ascii="Calibri" w:eastAsia="Calibri" w:hAnsi="Calibri" w:cs="Calibri"/>
          <w:b/>
          <w:i/>
          <w:color w:val="5E5E5E"/>
          <w:lang w:val="pt-PT"/>
        </w:rPr>
      </w:pPr>
    </w:p>
    <w:p w14:paraId="7D3D4F9C" w14:textId="77777777" w:rsidR="000930D0" w:rsidRPr="003321DB" w:rsidRDefault="00C33E28" w:rsidP="00F530E8">
      <w:pPr>
        <w:pBdr>
          <w:top w:val="nil"/>
          <w:left w:val="nil"/>
          <w:bottom w:val="nil"/>
          <w:right w:val="nil"/>
          <w:between w:val="nil"/>
        </w:pBdr>
        <w:shd w:val="clear" w:color="auto" w:fill="FFFFFF"/>
        <w:spacing w:after="0" w:line="240" w:lineRule="auto"/>
        <w:rPr>
          <w:rFonts w:ascii="Calibri" w:eastAsia="Calibri" w:hAnsi="Calibri" w:cs="Calibri"/>
          <w:b/>
          <w:i/>
          <w:color w:val="5E5E5E"/>
          <w:lang w:val="pt-PT"/>
        </w:rPr>
      </w:pPr>
      <w:r w:rsidRPr="003321DB">
        <w:rPr>
          <w:rFonts w:ascii="Calibri" w:eastAsia="Calibri" w:hAnsi="Calibri" w:cs="Calibri"/>
          <w:b/>
          <w:i/>
          <w:color w:val="5E5E5E"/>
          <w:lang w:val="pt-PT"/>
        </w:rPr>
        <w:t>acens</w:t>
      </w:r>
    </w:p>
    <w:p w14:paraId="34241EAA" w14:textId="77777777" w:rsidR="000930D0" w:rsidRPr="003321DB" w:rsidRDefault="00C33E28" w:rsidP="00F530E8">
      <w:pPr>
        <w:pBdr>
          <w:top w:val="nil"/>
          <w:left w:val="nil"/>
          <w:bottom w:val="nil"/>
          <w:right w:val="nil"/>
          <w:between w:val="nil"/>
        </w:pBdr>
        <w:shd w:val="clear" w:color="auto" w:fill="FFFFFF"/>
        <w:spacing w:after="0" w:line="240" w:lineRule="auto"/>
        <w:rPr>
          <w:rFonts w:ascii="Calibri" w:eastAsia="Calibri" w:hAnsi="Calibri" w:cs="Calibri"/>
          <w:color w:val="5E5E5E"/>
          <w:sz w:val="20"/>
          <w:szCs w:val="20"/>
          <w:lang w:val="pt-PT"/>
        </w:rPr>
      </w:pPr>
      <w:r w:rsidRPr="003321DB">
        <w:rPr>
          <w:rFonts w:ascii="Calibri" w:eastAsia="Calibri" w:hAnsi="Calibri" w:cs="Calibri"/>
          <w:color w:val="5E5E5E"/>
          <w:sz w:val="20"/>
          <w:szCs w:val="20"/>
          <w:lang w:val="pt-PT"/>
        </w:rPr>
        <w:t>Inma Castellanos</w:t>
      </w:r>
    </w:p>
    <w:p w14:paraId="68B9377F" w14:textId="77777777" w:rsidR="000930D0" w:rsidRPr="003321DB" w:rsidRDefault="00C33E28" w:rsidP="00F530E8">
      <w:pPr>
        <w:pBdr>
          <w:top w:val="nil"/>
          <w:left w:val="nil"/>
          <w:bottom w:val="nil"/>
          <w:right w:val="nil"/>
          <w:between w:val="nil"/>
        </w:pBdr>
        <w:shd w:val="clear" w:color="auto" w:fill="FFFFFF"/>
        <w:spacing w:after="0" w:line="240" w:lineRule="auto"/>
        <w:rPr>
          <w:rFonts w:ascii="Calibri" w:eastAsia="Calibri" w:hAnsi="Calibri" w:cs="Calibri"/>
          <w:color w:val="65AA2E"/>
          <w:sz w:val="20"/>
          <w:szCs w:val="20"/>
          <w:u w:val="single"/>
          <w:lang w:val="pt-PT"/>
        </w:rPr>
      </w:pPr>
      <w:hyperlink r:id="rId22">
        <w:r w:rsidRPr="003321DB">
          <w:rPr>
            <w:rFonts w:ascii="Calibri" w:eastAsia="Calibri" w:hAnsi="Calibri" w:cs="Calibri"/>
            <w:color w:val="65AA2E"/>
            <w:sz w:val="20"/>
            <w:szCs w:val="20"/>
            <w:u w:val="single"/>
            <w:lang w:val="pt-PT"/>
          </w:rPr>
          <w:t>inma@acens.com</w:t>
        </w:r>
      </w:hyperlink>
    </w:p>
    <w:sectPr w:rsidR="000930D0" w:rsidRPr="003321DB">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F15F8" w14:textId="77777777" w:rsidR="004654D6" w:rsidRDefault="004654D6">
      <w:pPr>
        <w:spacing w:after="0" w:line="240" w:lineRule="auto"/>
      </w:pPr>
      <w:r>
        <w:separator/>
      </w:r>
    </w:p>
  </w:endnote>
  <w:endnote w:type="continuationSeparator" w:id="0">
    <w:p w14:paraId="1E065DC2" w14:textId="77777777" w:rsidR="004654D6" w:rsidRDefault="004654D6">
      <w:pPr>
        <w:spacing w:after="0" w:line="240" w:lineRule="auto"/>
      </w:pPr>
      <w:r>
        <w:continuationSeparator/>
      </w:r>
    </w:p>
  </w:endnote>
  <w:endnote w:type="continuationNotice" w:id="1">
    <w:p w14:paraId="56498C8B" w14:textId="77777777" w:rsidR="004654D6" w:rsidRDefault="00465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embedRegular r:id="rId1" w:fontKey="{4F96AE8E-6B6D-4DD7-B769-6AC71A2CA129}"/>
    <w:embedBold r:id="rId2" w:fontKey="{8CC8FE80-7F5D-40B4-91EC-32FF811EE45A}"/>
  </w:font>
  <w:font w:name="Georgia">
    <w:panose1 w:val="02040502050405020303"/>
    <w:charset w:val="00"/>
    <w:family w:val="roman"/>
    <w:pitch w:val="variable"/>
    <w:sig w:usb0="00000287" w:usb1="00000000" w:usb2="00000000" w:usb3="00000000" w:csb0="0000009F" w:csb1="00000000"/>
    <w:embedRegular r:id="rId3" w:fontKey="{7CF05161-D14E-4543-830E-F10D092B2641}"/>
    <w:embedItalic r:id="rId4" w:fontKey="{A423E4FF-C0D5-4EAA-A7C8-CFB85D71720F}"/>
  </w:font>
  <w:font w:name="Segoe UI">
    <w:panose1 w:val="020B0502040204020203"/>
    <w:charset w:val="00"/>
    <w:family w:val="swiss"/>
    <w:pitch w:val="variable"/>
    <w:sig w:usb0="E4002EFF" w:usb1="C000E47F" w:usb2="00000009" w:usb3="00000000" w:csb0="000001FF" w:csb1="00000000"/>
    <w:embedRegular r:id="rId5" w:fontKey="{9FA69524-ADA2-407B-93D3-98717CB47680}"/>
  </w:font>
  <w:font w:name="Calibri">
    <w:panose1 w:val="020F0502020204030204"/>
    <w:charset w:val="00"/>
    <w:family w:val="swiss"/>
    <w:pitch w:val="variable"/>
    <w:sig w:usb0="E4002EFF" w:usb1="C000247B" w:usb2="00000009" w:usb3="00000000" w:csb0="000001FF" w:csb1="00000000"/>
    <w:embedRegular r:id="rId6" w:fontKey="{150D60D2-B5B1-4665-AA1D-6A2E00009CC1}"/>
    <w:embedBold r:id="rId7" w:fontKey="{D709C9D3-E971-4486-81B2-B881CD9E5B47}"/>
    <w:embedItalic r:id="rId8" w:fontKey="{C7E474DF-047F-4291-800C-04CAD59E614D}"/>
    <w:embedBoldItalic r:id="rId9" w:fontKey="{1A5FBD6D-8408-497E-992F-B6BE5D29D56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0D7D0ED3-AA81-4257-95CC-2D8AEFD0B9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A4C60" w14:textId="5FE6DDEF" w:rsidR="000930D0" w:rsidRDefault="00137456">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s">
          <w:drawing>
            <wp:anchor distT="0" distB="0" distL="0" distR="0" simplePos="0" relativeHeight="251658243" behindDoc="0" locked="0" layoutInCell="1" allowOverlap="1" wp14:anchorId="36DCF78F" wp14:editId="089FD23A">
              <wp:simplePos x="635" y="635"/>
              <wp:positionH relativeFrom="page">
                <wp:align>left</wp:align>
              </wp:positionH>
              <wp:positionV relativeFrom="page">
                <wp:align>bottom</wp:align>
              </wp:positionV>
              <wp:extent cx="443865" cy="443865"/>
              <wp:effectExtent l="0" t="0" r="15875" b="0"/>
              <wp:wrapNone/>
              <wp:docPr id="2" name="Cuadro de texto 2" descr="***Este documento está clasificado como PUBLICO por TELEFÓNICA.&#10;***This document is classified as PUBLIC by TELEFÓN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2BF898" w14:textId="77777777" w:rsidR="00137456" w:rsidRPr="00137456" w:rsidRDefault="00137456" w:rsidP="00137456">
                          <w:pPr>
                            <w:spacing w:after="0"/>
                            <w:rPr>
                              <w:rFonts w:ascii="Arial" w:eastAsia="Arial" w:hAnsi="Arial" w:cs="Arial"/>
                              <w:noProof/>
                              <w:color w:val="000000"/>
                              <w:sz w:val="14"/>
                              <w:szCs w:val="14"/>
                            </w:rPr>
                          </w:pPr>
                          <w:r w:rsidRPr="00137456">
                            <w:rPr>
                              <w:rFonts w:ascii="Arial" w:eastAsia="Arial" w:hAnsi="Arial" w:cs="Arial"/>
                              <w:noProof/>
                              <w:color w:val="000000"/>
                              <w:sz w:val="14"/>
                              <w:szCs w:val="14"/>
                            </w:rPr>
                            <w:t>***Este documento está clasificado como PUBLICO por TELEFÓNICA.</w:t>
                          </w:r>
                        </w:p>
                        <w:p w14:paraId="7F791876" w14:textId="1CECDBC1" w:rsidR="00137456" w:rsidRPr="00FC296D" w:rsidRDefault="00137456" w:rsidP="00137456">
                          <w:pPr>
                            <w:spacing w:after="0"/>
                            <w:rPr>
                              <w:rFonts w:ascii="Arial" w:eastAsia="Arial" w:hAnsi="Arial" w:cs="Arial"/>
                              <w:noProof/>
                              <w:color w:val="000000"/>
                              <w:sz w:val="14"/>
                              <w:szCs w:val="14"/>
                              <w:lang w:val="en-US"/>
                            </w:rPr>
                          </w:pPr>
                          <w:r w:rsidRPr="00FC296D">
                            <w:rPr>
                              <w:rFonts w:ascii="Arial" w:eastAsia="Arial" w:hAnsi="Arial" w:cs="Arial"/>
                              <w:noProof/>
                              <w:color w:val="000000"/>
                              <w:sz w:val="14"/>
                              <w:szCs w:val="14"/>
                              <w:lang w:val="en-US"/>
                            </w:rPr>
                            <w:t>***This document is classified as PUBLIC by TELEFÓNICA.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DCF78F" id="_x0000_t202" coordsize="21600,21600" o:spt="202" path="m,l,21600r21600,l21600,xe">
              <v:stroke joinstyle="miter"/>
              <v:path gradientshapeok="t" o:connecttype="rect"/>
            </v:shapetype>
            <v:shape id="Cuadro de texto 2" o:spid="_x0000_s1027" type="#_x0000_t202" alt="***Este documento está clasificado como PUBLICO por TELEFÓNICA.&#10;***This document is classified as PUBLIC by TELEFÓNICA."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672BF898" w14:textId="77777777" w:rsidR="00137456" w:rsidRPr="00137456" w:rsidRDefault="00137456" w:rsidP="00137456">
                    <w:pPr>
                      <w:spacing w:after="0"/>
                      <w:rPr>
                        <w:rFonts w:ascii="Arial" w:eastAsia="Arial" w:hAnsi="Arial" w:cs="Arial"/>
                        <w:noProof/>
                        <w:color w:val="000000"/>
                        <w:sz w:val="14"/>
                        <w:szCs w:val="14"/>
                      </w:rPr>
                    </w:pPr>
                    <w:r w:rsidRPr="00137456">
                      <w:rPr>
                        <w:rFonts w:ascii="Arial" w:eastAsia="Arial" w:hAnsi="Arial" w:cs="Arial"/>
                        <w:noProof/>
                        <w:color w:val="000000"/>
                        <w:sz w:val="14"/>
                        <w:szCs w:val="14"/>
                      </w:rPr>
                      <w:t>***Este documento está clasificado como PUBLICO por TELEFÓNICA.</w:t>
                    </w:r>
                  </w:p>
                  <w:p w14:paraId="7F791876" w14:textId="1CECDBC1" w:rsidR="00137456" w:rsidRPr="00FC296D" w:rsidRDefault="00137456" w:rsidP="00137456">
                    <w:pPr>
                      <w:spacing w:after="0"/>
                      <w:rPr>
                        <w:rFonts w:ascii="Arial" w:eastAsia="Arial" w:hAnsi="Arial" w:cs="Arial"/>
                        <w:noProof/>
                        <w:color w:val="000000"/>
                        <w:sz w:val="14"/>
                        <w:szCs w:val="14"/>
                        <w:lang w:val="en-US"/>
                      </w:rPr>
                    </w:pPr>
                    <w:r w:rsidRPr="00FC296D">
                      <w:rPr>
                        <w:rFonts w:ascii="Arial" w:eastAsia="Arial" w:hAnsi="Arial" w:cs="Arial"/>
                        <w:noProof/>
                        <w:color w:val="000000"/>
                        <w:sz w:val="14"/>
                        <w:szCs w:val="14"/>
                        <w:lang w:val="en-US"/>
                      </w:rPr>
                      <w:t>***This document is classified as PUBLIC by TELEFÓNICA.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5D57D" w14:textId="77777777" w:rsidR="00EC499E" w:rsidRDefault="00EC49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7BDB1" w14:textId="5087B948" w:rsidR="000930D0" w:rsidRDefault="00137456">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s">
          <w:drawing>
            <wp:anchor distT="0" distB="0" distL="0" distR="0" simplePos="0" relativeHeight="251658242" behindDoc="0" locked="0" layoutInCell="1" allowOverlap="1" wp14:anchorId="01DBDCD2" wp14:editId="0304E1E8">
              <wp:simplePos x="635" y="635"/>
              <wp:positionH relativeFrom="page">
                <wp:align>left</wp:align>
              </wp:positionH>
              <wp:positionV relativeFrom="page">
                <wp:align>bottom</wp:align>
              </wp:positionV>
              <wp:extent cx="443865" cy="443865"/>
              <wp:effectExtent l="0" t="0" r="15875" b="0"/>
              <wp:wrapNone/>
              <wp:docPr id="1" name="Cuadro de texto 1" descr="***Este documento está clasificado como PUBLICO por TELEFÓNICA.&#10;***This document is classified as PUBLIC by TELEFÓN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672D7B" w14:textId="77777777" w:rsidR="00137456" w:rsidRPr="00137456" w:rsidRDefault="00137456" w:rsidP="00137456">
                          <w:pPr>
                            <w:spacing w:after="0"/>
                            <w:rPr>
                              <w:rFonts w:ascii="Arial" w:eastAsia="Arial" w:hAnsi="Arial" w:cs="Arial"/>
                              <w:noProof/>
                              <w:color w:val="000000"/>
                              <w:sz w:val="14"/>
                              <w:szCs w:val="14"/>
                            </w:rPr>
                          </w:pPr>
                          <w:r w:rsidRPr="00137456">
                            <w:rPr>
                              <w:rFonts w:ascii="Arial" w:eastAsia="Arial" w:hAnsi="Arial" w:cs="Arial"/>
                              <w:noProof/>
                              <w:color w:val="000000"/>
                              <w:sz w:val="14"/>
                              <w:szCs w:val="14"/>
                            </w:rPr>
                            <w:t>***Este documento está clasificado como PUBLICO por TELEFÓNICA.</w:t>
                          </w:r>
                        </w:p>
                        <w:p w14:paraId="1760C1ED" w14:textId="4148B335" w:rsidR="00137456" w:rsidRPr="00FC296D" w:rsidRDefault="00137456" w:rsidP="00137456">
                          <w:pPr>
                            <w:spacing w:after="0"/>
                            <w:rPr>
                              <w:rFonts w:ascii="Arial" w:eastAsia="Arial" w:hAnsi="Arial" w:cs="Arial"/>
                              <w:noProof/>
                              <w:color w:val="000000"/>
                              <w:sz w:val="14"/>
                              <w:szCs w:val="14"/>
                              <w:lang w:val="en-US"/>
                            </w:rPr>
                          </w:pPr>
                          <w:r w:rsidRPr="00FC296D">
                            <w:rPr>
                              <w:rFonts w:ascii="Arial" w:eastAsia="Arial" w:hAnsi="Arial" w:cs="Arial"/>
                              <w:noProof/>
                              <w:color w:val="000000"/>
                              <w:sz w:val="14"/>
                              <w:szCs w:val="14"/>
                              <w:lang w:val="en-US"/>
                            </w:rPr>
                            <w:t>***This document is classified as PUBLIC by TELEFÓNICA.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DBDCD2" id="_x0000_t202" coordsize="21600,21600" o:spt="202" path="m,l,21600r21600,l21600,xe">
              <v:stroke joinstyle="miter"/>
              <v:path gradientshapeok="t" o:connecttype="rect"/>
            </v:shapetype>
            <v:shape id="Cuadro de texto 1" o:spid="_x0000_s1028" type="#_x0000_t202" alt="***Este documento está clasificado como PUBLICO por TELEFÓNICA.&#10;***This document is classified as PUBLIC by TELEFÓNICA."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0672D7B" w14:textId="77777777" w:rsidR="00137456" w:rsidRPr="00137456" w:rsidRDefault="00137456" w:rsidP="00137456">
                    <w:pPr>
                      <w:spacing w:after="0"/>
                      <w:rPr>
                        <w:rFonts w:ascii="Arial" w:eastAsia="Arial" w:hAnsi="Arial" w:cs="Arial"/>
                        <w:noProof/>
                        <w:color w:val="000000"/>
                        <w:sz w:val="14"/>
                        <w:szCs w:val="14"/>
                      </w:rPr>
                    </w:pPr>
                    <w:r w:rsidRPr="00137456">
                      <w:rPr>
                        <w:rFonts w:ascii="Arial" w:eastAsia="Arial" w:hAnsi="Arial" w:cs="Arial"/>
                        <w:noProof/>
                        <w:color w:val="000000"/>
                        <w:sz w:val="14"/>
                        <w:szCs w:val="14"/>
                      </w:rPr>
                      <w:t>***Este documento está clasificado como PUBLICO por TELEFÓNICA.</w:t>
                    </w:r>
                  </w:p>
                  <w:p w14:paraId="1760C1ED" w14:textId="4148B335" w:rsidR="00137456" w:rsidRPr="00FC296D" w:rsidRDefault="00137456" w:rsidP="00137456">
                    <w:pPr>
                      <w:spacing w:after="0"/>
                      <w:rPr>
                        <w:rFonts w:ascii="Arial" w:eastAsia="Arial" w:hAnsi="Arial" w:cs="Arial"/>
                        <w:noProof/>
                        <w:color w:val="000000"/>
                        <w:sz w:val="14"/>
                        <w:szCs w:val="14"/>
                        <w:lang w:val="en-US"/>
                      </w:rPr>
                    </w:pPr>
                    <w:r w:rsidRPr="00FC296D">
                      <w:rPr>
                        <w:rFonts w:ascii="Arial" w:eastAsia="Arial" w:hAnsi="Arial" w:cs="Arial"/>
                        <w:noProof/>
                        <w:color w:val="000000"/>
                        <w:sz w:val="14"/>
                        <w:szCs w:val="14"/>
                        <w:lang w:val="en-US"/>
                      </w:rPr>
                      <w:t>***This document is classified as PUBLIC by TELEFÓNICA.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B2A4B" w14:textId="77777777" w:rsidR="004654D6" w:rsidRDefault="004654D6">
      <w:pPr>
        <w:spacing w:after="0" w:line="240" w:lineRule="auto"/>
      </w:pPr>
      <w:r>
        <w:separator/>
      </w:r>
    </w:p>
  </w:footnote>
  <w:footnote w:type="continuationSeparator" w:id="0">
    <w:p w14:paraId="5B729A2A" w14:textId="77777777" w:rsidR="004654D6" w:rsidRDefault="004654D6">
      <w:pPr>
        <w:spacing w:after="0" w:line="240" w:lineRule="auto"/>
      </w:pPr>
      <w:r>
        <w:continuationSeparator/>
      </w:r>
    </w:p>
  </w:footnote>
  <w:footnote w:type="continuationNotice" w:id="1">
    <w:p w14:paraId="1B8E1973" w14:textId="77777777" w:rsidR="004654D6" w:rsidRDefault="004654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B9B2" w14:textId="77777777" w:rsidR="000930D0" w:rsidRDefault="000930D0">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32755" w14:textId="77777777" w:rsidR="000930D0" w:rsidRDefault="00C33E28">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3742C4CD" wp14:editId="5CA418E5">
          <wp:extent cx="1425668" cy="502547"/>
          <wp:effectExtent l="0" t="0" r="3175"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1425668" cy="502547"/>
                  </a:xfrm>
                  <a:prstGeom prst="rect">
                    <a:avLst/>
                  </a:prstGeom>
                  <a:ln/>
                </pic:spPr>
              </pic:pic>
            </a:graphicData>
          </a:graphic>
        </wp:inline>
      </w:drawing>
    </w:r>
    <w:r>
      <w:rPr>
        <w:noProof/>
      </w:rPr>
      <w:drawing>
        <wp:anchor distT="0" distB="0" distL="0" distR="0" simplePos="0" relativeHeight="251658240" behindDoc="0" locked="0" layoutInCell="1" hidden="0" allowOverlap="1" wp14:anchorId="5B17C3FA" wp14:editId="4A5D2AD2">
          <wp:simplePos x="0" y="0"/>
          <wp:positionH relativeFrom="column">
            <wp:posOffset>5464273</wp:posOffset>
          </wp:positionH>
          <wp:positionV relativeFrom="paragraph">
            <wp:posOffset>-300353</wp:posOffset>
          </wp:positionV>
          <wp:extent cx="791210" cy="791210"/>
          <wp:effectExtent l="0" t="0" r="8890" b="889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cstate="email">
                    <a:extLst>
                      <a:ext uri="{28A0092B-C50C-407E-A947-70E740481C1C}">
                        <a14:useLocalDpi xmlns:a14="http://schemas.microsoft.com/office/drawing/2010/main"/>
                      </a:ext>
                    </a:extLst>
                  </a:blip>
                  <a:srcRect/>
                  <a:stretch>
                    <a:fillRect/>
                  </a:stretch>
                </pic:blipFill>
                <pic:spPr>
                  <a:xfrm rot="5400000">
                    <a:off x="0" y="0"/>
                    <a:ext cx="791210" cy="791210"/>
                  </a:xfrm>
                  <a:prstGeom prst="rect">
                    <a:avLst/>
                  </a:prstGeom>
                  <a:ln/>
                </pic:spPr>
              </pic:pic>
            </a:graphicData>
          </a:graphic>
        </wp:anchor>
      </w:drawing>
    </w:r>
    <w:r>
      <w:rPr>
        <w:noProof/>
      </w:rPr>
      <mc:AlternateContent>
        <mc:Choice Requires="wps">
          <w:drawing>
            <wp:anchor distT="45720" distB="45720" distL="114300" distR="114300" simplePos="0" relativeHeight="251658241" behindDoc="0" locked="0" layoutInCell="1" hidden="0" allowOverlap="1" wp14:anchorId="01F20FD0" wp14:editId="3E554959">
              <wp:simplePos x="0" y="0"/>
              <wp:positionH relativeFrom="column">
                <wp:posOffset>3441700</wp:posOffset>
              </wp:positionH>
              <wp:positionV relativeFrom="paragraph">
                <wp:posOffset>-81279</wp:posOffset>
              </wp:positionV>
              <wp:extent cx="2032000" cy="493395"/>
              <wp:effectExtent l="0" t="0" r="0" b="0"/>
              <wp:wrapSquare wrapText="bothSides" distT="45720" distB="45720" distL="114300" distR="114300"/>
              <wp:docPr id="4" name="Rectángulo 4"/>
              <wp:cNvGraphicFramePr/>
              <a:graphic xmlns:a="http://schemas.openxmlformats.org/drawingml/2006/main">
                <a:graphicData uri="http://schemas.microsoft.com/office/word/2010/wordprocessingShape">
                  <wps:wsp>
                    <wps:cNvSpPr/>
                    <wps:spPr>
                      <a:xfrm>
                        <a:off x="4339525" y="3542828"/>
                        <a:ext cx="2012950" cy="474345"/>
                      </a:xfrm>
                      <a:prstGeom prst="rect">
                        <a:avLst/>
                      </a:prstGeom>
                      <a:noFill/>
                      <a:ln>
                        <a:noFill/>
                      </a:ln>
                    </wps:spPr>
                    <wps:txbx>
                      <w:txbxContent>
                        <w:p w14:paraId="68EBAA4E" w14:textId="77777777" w:rsidR="000930D0" w:rsidRDefault="00C33E28">
                          <w:pPr>
                            <w:spacing w:line="258" w:lineRule="auto"/>
                            <w:jc w:val="right"/>
                            <w:textDirection w:val="btLr"/>
                          </w:pPr>
                          <w:r>
                            <w:rPr>
                              <w:color w:val="A6A6A6"/>
                            </w:rPr>
                            <w:t>NOTA DE PRENSA</w:t>
                          </w:r>
                        </w:p>
                      </w:txbxContent>
                    </wps:txbx>
                    <wps:bodyPr spcFirstLastPara="1" wrap="square" lIns="91425" tIns="45700" rIns="91425" bIns="45700" anchor="t" anchorCtr="0">
                      <a:noAutofit/>
                    </wps:bodyPr>
                  </wps:wsp>
                </a:graphicData>
              </a:graphic>
            </wp:anchor>
          </w:drawing>
        </mc:Choice>
        <mc:Fallback>
          <w:pict>
            <v:rect w14:anchorId="01F20FD0" id="Rectángulo 4" o:spid="_x0000_s1026" style="position:absolute;margin-left:271pt;margin-top:-6.4pt;width:160pt;height:38.85pt;z-index:25165824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" filled="f" stroked="f">
              <v:textbox inset="2.53958mm,1.2694mm,2.53958mm,1.2694mm">
                <w:txbxContent>
                  <w:p w14:paraId="68EBAA4E" w14:textId="77777777" w:rsidR="000930D0" w:rsidRDefault="00C33E28">
                    <w:pPr>
                      <w:spacing w:line="258" w:lineRule="auto"/>
                      <w:jc w:val="right"/>
                      <w:textDirection w:val="btLr"/>
                    </w:pPr>
                    <w:r>
                      <w:rPr>
                        <w:color w:val="A6A6A6"/>
                      </w:rPr>
                      <w:t>NOTA DE PRENSA</w:t>
                    </w:r>
                  </w:p>
                </w:txbxContent>
              </v:textbox>
              <w10:wrap type="square"/>
            </v:rect>
          </w:pict>
        </mc:Fallback>
      </mc:AlternateContent>
    </w:r>
  </w:p>
  <w:p w14:paraId="2688ABC4" w14:textId="77777777" w:rsidR="000930D0" w:rsidRDefault="000930D0">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4CFB8" w14:textId="77777777" w:rsidR="000930D0" w:rsidRDefault="000930D0">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22A1E"/>
    <w:multiLevelType w:val="multilevel"/>
    <w:tmpl w:val="FD006DF4"/>
    <w:lvl w:ilvl="0">
      <w:start w:val="1"/>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1C2C9D"/>
    <w:multiLevelType w:val="multilevel"/>
    <w:tmpl w:val="7F98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26757E"/>
    <w:multiLevelType w:val="hybridMultilevel"/>
    <w:tmpl w:val="834C7E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2607842"/>
    <w:multiLevelType w:val="multilevel"/>
    <w:tmpl w:val="B482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6B1C6C"/>
    <w:multiLevelType w:val="hybridMultilevel"/>
    <w:tmpl w:val="47CA80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62E4382"/>
    <w:multiLevelType w:val="hybridMultilevel"/>
    <w:tmpl w:val="42227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C874609"/>
    <w:multiLevelType w:val="hybridMultilevel"/>
    <w:tmpl w:val="11D2E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F25E65"/>
    <w:multiLevelType w:val="multilevel"/>
    <w:tmpl w:val="307ED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806B17"/>
    <w:multiLevelType w:val="multilevel"/>
    <w:tmpl w:val="4FC80E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5D50D91"/>
    <w:multiLevelType w:val="hybridMultilevel"/>
    <w:tmpl w:val="0FF0B09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6145EED"/>
    <w:multiLevelType w:val="hybridMultilevel"/>
    <w:tmpl w:val="C3E83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21225499">
    <w:abstractNumId w:val="0"/>
  </w:num>
  <w:num w:numId="2" w16cid:durableId="1009409799">
    <w:abstractNumId w:val="8"/>
  </w:num>
  <w:num w:numId="3" w16cid:durableId="29688273">
    <w:abstractNumId w:val="5"/>
  </w:num>
  <w:num w:numId="4" w16cid:durableId="1754080230">
    <w:abstractNumId w:val="10"/>
  </w:num>
  <w:num w:numId="5" w16cid:durableId="290868193">
    <w:abstractNumId w:val="6"/>
  </w:num>
  <w:num w:numId="6" w16cid:durableId="1599412943">
    <w:abstractNumId w:val="4"/>
  </w:num>
  <w:num w:numId="7" w16cid:durableId="1442409386">
    <w:abstractNumId w:val="2"/>
  </w:num>
  <w:num w:numId="8" w16cid:durableId="2059209320">
    <w:abstractNumId w:val="3"/>
  </w:num>
  <w:num w:numId="9" w16cid:durableId="1136609362">
    <w:abstractNumId w:val="1"/>
  </w:num>
  <w:num w:numId="10" w16cid:durableId="1058433086">
    <w:abstractNumId w:val="7"/>
  </w:num>
  <w:num w:numId="11" w16cid:durableId="5801364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0D0"/>
    <w:rsid w:val="000017F2"/>
    <w:rsid w:val="000061A9"/>
    <w:rsid w:val="00010216"/>
    <w:rsid w:val="00010C17"/>
    <w:rsid w:val="00010F4E"/>
    <w:rsid w:val="00015413"/>
    <w:rsid w:val="000228A5"/>
    <w:rsid w:val="00023303"/>
    <w:rsid w:val="000252DB"/>
    <w:rsid w:val="0003593E"/>
    <w:rsid w:val="000409A0"/>
    <w:rsid w:val="00042C21"/>
    <w:rsid w:val="00043E2D"/>
    <w:rsid w:val="00044CCF"/>
    <w:rsid w:val="000504D6"/>
    <w:rsid w:val="000515F9"/>
    <w:rsid w:val="00052065"/>
    <w:rsid w:val="000553C9"/>
    <w:rsid w:val="00072180"/>
    <w:rsid w:val="00090E13"/>
    <w:rsid w:val="000930D0"/>
    <w:rsid w:val="0009739A"/>
    <w:rsid w:val="00097AC8"/>
    <w:rsid w:val="00097B23"/>
    <w:rsid w:val="000A0B71"/>
    <w:rsid w:val="000A3556"/>
    <w:rsid w:val="000A46FF"/>
    <w:rsid w:val="000A62E7"/>
    <w:rsid w:val="000B343C"/>
    <w:rsid w:val="000B7621"/>
    <w:rsid w:val="000C063D"/>
    <w:rsid w:val="000D7F1C"/>
    <w:rsid w:val="000D7F67"/>
    <w:rsid w:val="000E2193"/>
    <w:rsid w:val="000E2439"/>
    <w:rsid w:val="000E32B8"/>
    <w:rsid w:val="000E36AA"/>
    <w:rsid w:val="000E4650"/>
    <w:rsid w:val="000E5AEB"/>
    <w:rsid w:val="000F2F86"/>
    <w:rsid w:val="000F383E"/>
    <w:rsid w:val="00100140"/>
    <w:rsid w:val="00102627"/>
    <w:rsid w:val="001063E4"/>
    <w:rsid w:val="001106D3"/>
    <w:rsid w:val="00117750"/>
    <w:rsid w:val="00120192"/>
    <w:rsid w:val="0012094D"/>
    <w:rsid w:val="00121333"/>
    <w:rsid w:val="0013107A"/>
    <w:rsid w:val="001330FC"/>
    <w:rsid w:val="00133387"/>
    <w:rsid w:val="00133B52"/>
    <w:rsid w:val="00134716"/>
    <w:rsid w:val="00134FF2"/>
    <w:rsid w:val="00135D46"/>
    <w:rsid w:val="00136039"/>
    <w:rsid w:val="00137456"/>
    <w:rsid w:val="001412FE"/>
    <w:rsid w:val="0015642D"/>
    <w:rsid w:val="00160223"/>
    <w:rsid w:val="001734AB"/>
    <w:rsid w:val="00175CFA"/>
    <w:rsid w:val="00191851"/>
    <w:rsid w:val="001948B1"/>
    <w:rsid w:val="00195A1A"/>
    <w:rsid w:val="001B3C48"/>
    <w:rsid w:val="001B5F95"/>
    <w:rsid w:val="001C25F2"/>
    <w:rsid w:val="001C4E30"/>
    <w:rsid w:val="001C68BA"/>
    <w:rsid w:val="001C7F57"/>
    <w:rsid w:val="001D3CAE"/>
    <w:rsid w:val="001E23BA"/>
    <w:rsid w:val="001E3904"/>
    <w:rsid w:val="001E6272"/>
    <w:rsid w:val="001E66AF"/>
    <w:rsid w:val="001E6BA5"/>
    <w:rsid w:val="001F10C0"/>
    <w:rsid w:val="0020152B"/>
    <w:rsid w:val="00212326"/>
    <w:rsid w:val="002131E9"/>
    <w:rsid w:val="002210B3"/>
    <w:rsid w:val="00223419"/>
    <w:rsid w:val="00224AF1"/>
    <w:rsid w:val="00231333"/>
    <w:rsid w:val="00247936"/>
    <w:rsid w:val="002526DA"/>
    <w:rsid w:val="00254635"/>
    <w:rsid w:val="002568F8"/>
    <w:rsid w:val="00256DD0"/>
    <w:rsid w:val="00261357"/>
    <w:rsid w:val="00265534"/>
    <w:rsid w:val="00265952"/>
    <w:rsid w:val="00273F5C"/>
    <w:rsid w:val="002745A8"/>
    <w:rsid w:val="002747B3"/>
    <w:rsid w:val="002771A9"/>
    <w:rsid w:val="0028172C"/>
    <w:rsid w:val="00283794"/>
    <w:rsid w:val="00284E38"/>
    <w:rsid w:val="002976E4"/>
    <w:rsid w:val="002B591C"/>
    <w:rsid w:val="002B6CAD"/>
    <w:rsid w:val="002C2F04"/>
    <w:rsid w:val="002C3733"/>
    <w:rsid w:val="002C6EA4"/>
    <w:rsid w:val="002D3AFD"/>
    <w:rsid w:val="002D43BA"/>
    <w:rsid w:val="002E353B"/>
    <w:rsid w:val="002F1DE4"/>
    <w:rsid w:val="002F1E84"/>
    <w:rsid w:val="002F6C18"/>
    <w:rsid w:val="003002EE"/>
    <w:rsid w:val="003006A2"/>
    <w:rsid w:val="003025EF"/>
    <w:rsid w:val="00306BAE"/>
    <w:rsid w:val="0031123B"/>
    <w:rsid w:val="00312076"/>
    <w:rsid w:val="00321A71"/>
    <w:rsid w:val="003235C3"/>
    <w:rsid w:val="00324383"/>
    <w:rsid w:val="00325969"/>
    <w:rsid w:val="003321DB"/>
    <w:rsid w:val="00336CD6"/>
    <w:rsid w:val="00343837"/>
    <w:rsid w:val="00343FE3"/>
    <w:rsid w:val="00352C43"/>
    <w:rsid w:val="003555E7"/>
    <w:rsid w:val="00361514"/>
    <w:rsid w:val="003630DD"/>
    <w:rsid w:val="00365416"/>
    <w:rsid w:val="00370739"/>
    <w:rsid w:val="0037208E"/>
    <w:rsid w:val="00373B8D"/>
    <w:rsid w:val="00373D27"/>
    <w:rsid w:val="003871F4"/>
    <w:rsid w:val="00391657"/>
    <w:rsid w:val="00391A96"/>
    <w:rsid w:val="00395904"/>
    <w:rsid w:val="003A2363"/>
    <w:rsid w:val="003A5F31"/>
    <w:rsid w:val="003A60A9"/>
    <w:rsid w:val="003A770A"/>
    <w:rsid w:val="003B0AC5"/>
    <w:rsid w:val="003B5099"/>
    <w:rsid w:val="003B70DC"/>
    <w:rsid w:val="003C7483"/>
    <w:rsid w:val="003D7D15"/>
    <w:rsid w:val="003E45B9"/>
    <w:rsid w:val="003F0F1E"/>
    <w:rsid w:val="003F23A2"/>
    <w:rsid w:val="003F498D"/>
    <w:rsid w:val="00402F21"/>
    <w:rsid w:val="004104A9"/>
    <w:rsid w:val="00410F3D"/>
    <w:rsid w:val="0042188B"/>
    <w:rsid w:val="004248BC"/>
    <w:rsid w:val="00424F87"/>
    <w:rsid w:val="004310D8"/>
    <w:rsid w:val="00440698"/>
    <w:rsid w:val="0044472B"/>
    <w:rsid w:val="00450587"/>
    <w:rsid w:val="004509E9"/>
    <w:rsid w:val="00451666"/>
    <w:rsid w:val="004535A0"/>
    <w:rsid w:val="004651EF"/>
    <w:rsid w:val="004654D6"/>
    <w:rsid w:val="00470DA4"/>
    <w:rsid w:val="00471ADB"/>
    <w:rsid w:val="004720D0"/>
    <w:rsid w:val="00476EC3"/>
    <w:rsid w:val="0048327C"/>
    <w:rsid w:val="00483D49"/>
    <w:rsid w:val="00485133"/>
    <w:rsid w:val="00492219"/>
    <w:rsid w:val="0049553F"/>
    <w:rsid w:val="004966AD"/>
    <w:rsid w:val="00496F64"/>
    <w:rsid w:val="004A0CAF"/>
    <w:rsid w:val="004A2216"/>
    <w:rsid w:val="004A6ADC"/>
    <w:rsid w:val="004B06EE"/>
    <w:rsid w:val="004B19B5"/>
    <w:rsid w:val="004B410A"/>
    <w:rsid w:val="004B7A86"/>
    <w:rsid w:val="004B7D73"/>
    <w:rsid w:val="004B7FAB"/>
    <w:rsid w:val="004C0EE9"/>
    <w:rsid w:val="004C4576"/>
    <w:rsid w:val="004C75B9"/>
    <w:rsid w:val="004D29B3"/>
    <w:rsid w:val="004D5240"/>
    <w:rsid w:val="004F31F2"/>
    <w:rsid w:val="004F64B3"/>
    <w:rsid w:val="005001F9"/>
    <w:rsid w:val="0050275A"/>
    <w:rsid w:val="005028DD"/>
    <w:rsid w:val="00504E4F"/>
    <w:rsid w:val="0050516A"/>
    <w:rsid w:val="0051056E"/>
    <w:rsid w:val="005108C2"/>
    <w:rsid w:val="00512EFF"/>
    <w:rsid w:val="00513620"/>
    <w:rsid w:val="00514F6A"/>
    <w:rsid w:val="0053018E"/>
    <w:rsid w:val="00531499"/>
    <w:rsid w:val="005319B2"/>
    <w:rsid w:val="0053248B"/>
    <w:rsid w:val="00542183"/>
    <w:rsid w:val="00545EBC"/>
    <w:rsid w:val="0055240F"/>
    <w:rsid w:val="005532E5"/>
    <w:rsid w:val="0056556D"/>
    <w:rsid w:val="00570554"/>
    <w:rsid w:val="00573E2E"/>
    <w:rsid w:val="005809E4"/>
    <w:rsid w:val="00585530"/>
    <w:rsid w:val="005914E0"/>
    <w:rsid w:val="005942B9"/>
    <w:rsid w:val="00595344"/>
    <w:rsid w:val="005A12E9"/>
    <w:rsid w:val="005A4409"/>
    <w:rsid w:val="005B5279"/>
    <w:rsid w:val="005C15F0"/>
    <w:rsid w:val="005C316E"/>
    <w:rsid w:val="005C3C9E"/>
    <w:rsid w:val="005C6C58"/>
    <w:rsid w:val="005E1EB9"/>
    <w:rsid w:val="005E2A09"/>
    <w:rsid w:val="005F6E82"/>
    <w:rsid w:val="005F7490"/>
    <w:rsid w:val="0060129D"/>
    <w:rsid w:val="00604EEA"/>
    <w:rsid w:val="0060506F"/>
    <w:rsid w:val="0060635C"/>
    <w:rsid w:val="006113C9"/>
    <w:rsid w:val="0061286A"/>
    <w:rsid w:val="00616BAB"/>
    <w:rsid w:val="00624747"/>
    <w:rsid w:val="00627CEC"/>
    <w:rsid w:val="00632DFB"/>
    <w:rsid w:val="006331A3"/>
    <w:rsid w:val="00636E9B"/>
    <w:rsid w:val="00640CDB"/>
    <w:rsid w:val="00651714"/>
    <w:rsid w:val="00661723"/>
    <w:rsid w:val="006642D1"/>
    <w:rsid w:val="00672790"/>
    <w:rsid w:val="006766CE"/>
    <w:rsid w:val="0068182F"/>
    <w:rsid w:val="00690F4A"/>
    <w:rsid w:val="00692E52"/>
    <w:rsid w:val="00693014"/>
    <w:rsid w:val="006A4B4E"/>
    <w:rsid w:val="006A5084"/>
    <w:rsid w:val="006A6DEA"/>
    <w:rsid w:val="006A6F5E"/>
    <w:rsid w:val="006B11C2"/>
    <w:rsid w:val="006B7E67"/>
    <w:rsid w:val="006C2FDE"/>
    <w:rsid w:val="006C4565"/>
    <w:rsid w:val="006C5B4C"/>
    <w:rsid w:val="006D10A8"/>
    <w:rsid w:val="006D16B2"/>
    <w:rsid w:val="006E169E"/>
    <w:rsid w:val="006E2BCF"/>
    <w:rsid w:val="006E37ED"/>
    <w:rsid w:val="006E7449"/>
    <w:rsid w:val="006F5BB5"/>
    <w:rsid w:val="0070001A"/>
    <w:rsid w:val="00710BE6"/>
    <w:rsid w:val="007113F2"/>
    <w:rsid w:val="00716691"/>
    <w:rsid w:val="00716D7D"/>
    <w:rsid w:val="00717487"/>
    <w:rsid w:val="00726132"/>
    <w:rsid w:val="00726EF5"/>
    <w:rsid w:val="007353A7"/>
    <w:rsid w:val="0073548D"/>
    <w:rsid w:val="007400CB"/>
    <w:rsid w:val="007413A6"/>
    <w:rsid w:val="007570D5"/>
    <w:rsid w:val="00761935"/>
    <w:rsid w:val="00771509"/>
    <w:rsid w:val="007813A0"/>
    <w:rsid w:val="00790692"/>
    <w:rsid w:val="007908D7"/>
    <w:rsid w:val="00790B3F"/>
    <w:rsid w:val="00797184"/>
    <w:rsid w:val="0079721B"/>
    <w:rsid w:val="007A0465"/>
    <w:rsid w:val="007A0DB0"/>
    <w:rsid w:val="007A3899"/>
    <w:rsid w:val="007B2FB7"/>
    <w:rsid w:val="007B3813"/>
    <w:rsid w:val="007C0E7B"/>
    <w:rsid w:val="007D0ADD"/>
    <w:rsid w:val="007D1951"/>
    <w:rsid w:val="007D711C"/>
    <w:rsid w:val="007D7300"/>
    <w:rsid w:val="007E6AAC"/>
    <w:rsid w:val="007E6BE3"/>
    <w:rsid w:val="007E77F1"/>
    <w:rsid w:val="007E7F42"/>
    <w:rsid w:val="007F0664"/>
    <w:rsid w:val="007F5635"/>
    <w:rsid w:val="00804BB0"/>
    <w:rsid w:val="00806033"/>
    <w:rsid w:val="008125E5"/>
    <w:rsid w:val="00813358"/>
    <w:rsid w:val="00817176"/>
    <w:rsid w:val="008309D3"/>
    <w:rsid w:val="008330AF"/>
    <w:rsid w:val="00833B37"/>
    <w:rsid w:val="00833FC3"/>
    <w:rsid w:val="008343F3"/>
    <w:rsid w:val="00837E02"/>
    <w:rsid w:val="00844B97"/>
    <w:rsid w:val="0085285F"/>
    <w:rsid w:val="00856780"/>
    <w:rsid w:val="00856F2D"/>
    <w:rsid w:val="00860180"/>
    <w:rsid w:val="00870A7C"/>
    <w:rsid w:val="00875F89"/>
    <w:rsid w:val="00880DAB"/>
    <w:rsid w:val="008814AE"/>
    <w:rsid w:val="008828C6"/>
    <w:rsid w:val="008855FF"/>
    <w:rsid w:val="008A13F7"/>
    <w:rsid w:val="008A215C"/>
    <w:rsid w:val="008A4897"/>
    <w:rsid w:val="008B1017"/>
    <w:rsid w:val="008B2C58"/>
    <w:rsid w:val="008B3D31"/>
    <w:rsid w:val="008B3E0E"/>
    <w:rsid w:val="008B63C2"/>
    <w:rsid w:val="008C0142"/>
    <w:rsid w:val="008C1061"/>
    <w:rsid w:val="008C50E0"/>
    <w:rsid w:val="008C6C2F"/>
    <w:rsid w:val="008D3C2C"/>
    <w:rsid w:val="008E074B"/>
    <w:rsid w:val="008E45B8"/>
    <w:rsid w:val="008F7104"/>
    <w:rsid w:val="00904645"/>
    <w:rsid w:val="00904752"/>
    <w:rsid w:val="0090770A"/>
    <w:rsid w:val="009079E6"/>
    <w:rsid w:val="00915031"/>
    <w:rsid w:val="0091519D"/>
    <w:rsid w:val="00924BE5"/>
    <w:rsid w:val="00926983"/>
    <w:rsid w:val="00927237"/>
    <w:rsid w:val="00930396"/>
    <w:rsid w:val="00933F28"/>
    <w:rsid w:val="0094397C"/>
    <w:rsid w:val="009470A6"/>
    <w:rsid w:val="00955639"/>
    <w:rsid w:val="009565A7"/>
    <w:rsid w:val="00961D5D"/>
    <w:rsid w:val="00963216"/>
    <w:rsid w:val="00963B0C"/>
    <w:rsid w:val="0097407E"/>
    <w:rsid w:val="0097478D"/>
    <w:rsid w:val="00974C2B"/>
    <w:rsid w:val="00977271"/>
    <w:rsid w:val="0098051D"/>
    <w:rsid w:val="009815A5"/>
    <w:rsid w:val="00983307"/>
    <w:rsid w:val="009846B8"/>
    <w:rsid w:val="0098548D"/>
    <w:rsid w:val="00986C95"/>
    <w:rsid w:val="00987C12"/>
    <w:rsid w:val="009A59E6"/>
    <w:rsid w:val="009A5CD6"/>
    <w:rsid w:val="009B3A48"/>
    <w:rsid w:val="009B55A7"/>
    <w:rsid w:val="009C4155"/>
    <w:rsid w:val="009C512A"/>
    <w:rsid w:val="009C5599"/>
    <w:rsid w:val="009D4B98"/>
    <w:rsid w:val="009E0783"/>
    <w:rsid w:val="009F346F"/>
    <w:rsid w:val="009F688F"/>
    <w:rsid w:val="00A03108"/>
    <w:rsid w:val="00A05DE6"/>
    <w:rsid w:val="00A07BC2"/>
    <w:rsid w:val="00A13CA0"/>
    <w:rsid w:val="00A20293"/>
    <w:rsid w:val="00A20E0C"/>
    <w:rsid w:val="00A27BF6"/>
    <w:rsid w:val="00A30093"/>
    <w:rsid w:val="00A30E38"/>
    <w:rsid w:val="00A52FF8"/>
    <w:rsid w:val="00A5421C"/>
    <w:rsid w:val="00A60627"/>
    <w:rsid w:val="00A66FAC"/>
    <w:rsid w:val="00A671B6"/>
    <w:rsid w:val="00A70279"/>
    <w:rsid w:val="00A71620"/>
    <w:rsid w:val="00A71BE5"/>
    <w:rsid w:val="00A72999"/>
    <w:rsid w:val="00A7577C"/>
    <w:rsid w:val="00A76085"/>
    <w:rsid w:val="00A771CB"/>
    <w:rsid w:val="00A82662"/>
    <w:rsid w:val="00A84069"/>
    <w:rsid w:val="00A846FB"/>
    <w:rsid w:val="00A92610"/>
    <w:rsid w:val="00A93C03"/>
    <w:rsid w:val="00A945C5"/>
    <w:rsid w:val="00A97DF1"/>
    <w:rsid w:val="00AA7270"/>
    <w:rsid w:val="00AB0EA9"/>
    <w:rsid w:val="00AB361F"/>
    <w:rsid w:val="00AB4C6B"/>
    <w:rsid w:val="00AC1AC2"/>
    <w:rsid w:val="00AC29A2"/>
    <w:rsid w:val="00AC3913"/>
    <w:rsid w:val="00AC3CB9"/>
    <w:rsid w:val="00AC3EF3"/>
    <w:rsid w:val="00AC68DD"/>
    <w:rsid w:val="00AD2A51"/>
    <w:rsid w:val="00AD3167"/>
    <w:rsid w:val="00AD3684"/>
    <w:rsid w:val="00AD5C6F"/>
    <w:rsid w:val="00AE3DA9"/>
    <w:rsid w:val="00AE4904"/>
    <w:rsid w:val="00AF1760"/>
    <w:rsid w:val="00AF2EB4"/>
    <w:rsid w:val="00AF7911"/>
    <w:rsid w:val="00B00269"/>
    <w:rsid w:val="00B11DDC"/>
    <w:rsid w:val="00B124DE"/>
    <w:rsid w:val="00B15F5E"/>
    <w:rsid w:val="00B1731F"/>
    <w:rsid w:val="00B178EC"/>
    <w:rsid w:val="00B25006"/>
    <w:rsid w:val="00B26065"/>
    <w:rsid w:val="00B265CF"/>
    <w:rsid w:val="00B32D0B"/>
    <w:rsid w:val="00B34037"/>
    <w:rsid w:val="00B367BE"/>
    <w:rsid w:val="00B42C7B"/>
    <w:rsid w:val="00B46688"/>
    <w:rsid w:val="00B47585"/>
    <w:rsid w:val="00B50EA4"/>
    <w:rsid w:val="00B513CE"/>
    <w:rsid w:val="00B5736B"/>
    <w:rsid w:val="00B665D8"/>
    <w:rsid w:val="00B678A3"/>
    <w:rsid w:val="00B7270C"/>
    <w:rsid w:val="00B76101"/>
    <w:rsid w:val="00B81ADF"/>
    <w:rsid w:val="00B8317A"/>
    <w:rsid w:val="00B84335"/>
    <w:rsid w:val="00B84E46"/>
    <w:rsid w:val="00B84EB8"/>
    <w:rsid w:val="00B855B8"/>
    <w:rsid w:val="00B86C41"/>
    <w:rsid w:val="00B925D6"/>
    <w:rsid w:val="00B9290A"/>
    <w:rsid w:val="00B969E3"/>
    <w:rsid w:val="00B9701F"/>
    <w:rsid w:val="00B97E51"/>
    <w:rsid w:val="00BA51DC"/>
    <w:rsid w:val="00BB1D0E"/>
    <w:rsid w:val="00BC7108"/>
    <w:rsid w:val="00BD3DD4"/>
    <w:rsid w:val="00BD4609"/>
    <w:rsid w:val="00BE26EC"/>
    <w:rsid w:val="00BE6086"/>
    <w:rsid w:val="00BF354D"/>
    <w:rsid w:val="00BF67A1"/>
    <w:rsid w:val="00C0526F"/>
    <w:rsid w:val="00C13438"/>
    <w:rsid w:val="00C264F8"/>
    <w:rsid w:val="00C317FE"/>
    <w:rsid w:val="00C3233B"/>
    <w:rsid w:val="00C32AB1"/>
    <w:rsid w:val="00C33E28"/>
    <w:rsid w:val="00C35040"/>
    <w:rsid w:val="00C36B55"/>
    <w:rsid w:val="00C47B28"/>
    <w:rsid w:val="00C50783"/>
    <w:rsid w:val="00C513BD"/>
    <w:rsid w:val="00C54712"/>
    <w:rsid w:val="00C6168B"/>
    <w:rsid w:val="00C6210B"/>
    <w:rsid w:val="00C64B23"/>
    <w:rsid w:val="00C656B4"/>
    <w:rsid w:val="00C76086"/>
    <w:rsid w:val="00C81976"/>
    <w:rsid w:val="00C81ED6"/>
    <w:rsid w:val="00C87925"/>
    <w:rsid w:val="00C91729"/>
    <w:rsid w:val="00C96346"/>
    <w:rsid w:val="00C974EB"/>
    <w:rsid w:val="00CA014E"/>
    <w:rsid w:val="00CA307C"/>
    <w:rsid w:val="00CA64A5"/>
    <w:rsid w:val="00CC3772"/>
    <w:rsid w:val="00CC534D"/>
    <w:rsid w:val="00CD1B2D"/>
    <w:rsid w:val="00CD26BF"/>
    <w:rsid w:val="00CD4105"/>
    <w:rsid w:val="00CD6C36"/>
    <w:rsid w:val="00CE4451"/>
    <w:rsid w:val="00CF01E8"/>
    <w:rsid w:val="00CF04CF"/>
    <w:rsid w:val="00CF5BD3"/>
    <w:rsid w:val="00CF7D78"/>
    <w:rsid w:val="00D01E0C"/>
    <w:rsid w:val="00D03B40"/>
    <w:rsid w:val="00D04377"/>
    <w:rsid w:val="00D13482"/>
    <w:rsid w:val="00D16E0D"/>
    <w:rsid w:val="00D3044A"/>
    <w:rsid w:val="00D33F57"/>
    <w:rsid w:val="00D352CF"/>
    <w:rsid w:val="00D376B9"/>
    <w:rsid w:val="00D42562"/>
    <w:rsid w:val="00D42750"/>
    <w:rsid w:val="00D44307"/>
    <w:rsid w:val="00D44538"/>
    <w:rsid w:val="00D451D4"/>
    <w:rsid w:val="00D45866"/>
    <w:rsid w:val="00D50CAB"/>
    <w:rsid w:val="00D51F05"/>
    <w:rsid w:val="00D5480C"/>
    <w:rsid w:val="00D62FCA"/>
    <w:rsid w:val="00D6636F"/>
    <w:rsid w:val="00D7011B"/>
    <w:rsid w:val="00D707E0"/>
    <w:rsid w:val="00D73315"/>
    <w:rsid w:val="00D7669A"/>
    <w:rsid w:val="00D7673F"/>
    <w:rsid w:val="00D76BF8"/>
    <w:rsid w:val="00D900C5"/>
    <w:rsid w:val="00D944DB"/>
    <w:rsid w:val="00D96539"/>
    <w:rsid w:val="00D96CF1"/>
    <w:rsid w:val="00D97FD1"/>
    <w:rsid w:val="00DA0BAE"/>
    <w:rsid w:val="00DA731C"/>
    <w:rsid w:val="00DA76D7"/>
    <w:rsid w:val="00DB136D"/>
    <w:rsid w:val="00DB2061"/>
    <w:rsid w:val="00DB535D"/>
    <w:rsid w:val="00DB5AB7"/>
    <w:rsid w:val="00DC1211"/>
    <w:rsid w:val="00DC21EF"/>
    <w:rsid w:val="00DC2901"/>
    <w:rsid w:val="00DC5F31"/>
    <w:rsid w:val="00DD13FD"/>
    <w:rsid w:val="00DD7B05"/>
    <w:rsid w:val="00DE53CE"/>
    <w:rsid w:val="00DE6513"/>
    <w:rsid w:val="00DE77A3"/>
    <w:rsid w:val="00DF4A7C"/>
    <w:rsid w:val="00DF612C"/>
    <w:rsid w:val="00DF6387"/>
    <w:rsid w:val="00DF6A37"/>
    <w:rsid w:val="00E02EA0"/>
    <w:rsid w:val="00E0698D"/>
    <w:rsid w:val="00E07F10"/>
    <w:rsid w:val="00E1066D"/>
    <w:rsid w:val="00E11D3A"/>
    <w:rsid w:val="00E174C9"/>
    <w:rsid w:val="00E21ECF"/>
    <w:rsid w:val="00E32891"/>
    <w:rsid w:val="00E422F1"/>
    <w:rsid w:val="00E428A9"/>
    <w:rsid w:val="00E502CB"/>
    <w:rsid w:val="00E512A5"/>
    <w:rsid w:val="00E547C7"/>
    <w:rsid w:val="00E54CA3"/>
    <w:rsid w:val="00E61352"/>
    <w:rsid w:val="00E6352E"/>
    <w:rsid w:val="00E72F68"/>
    <w:rsid w:val="00E7373E"/>
    <w:rsid w:val="00E7542B"/>
    <w:rsid w:val="00E75E3E"/>
    <w:rsid w:val="00E76B43"/>
    <w:rsid w:val="00E838BF"/>
    <w:rsid w:val="00E85E77"/>
    <w:rsid w:val="00E8606F"/>
    <w:rsid w:val="00E9394F"/>
    <w:rsid w:val="00E93DFB"/>
    <w:rsid w:val="00EA177A"/>
    <w:rsid w:val="00EA1A53"/>
    <w:rsid w:val="00EA3581"/>
    <w:rsid w:val="00EB2F4E"/>
    <w:rsid w:val="00EB5179"/>
    <w:rsid w:val="00EC164D"/>
    <w:rsid w:val="00EC499E"/>
    <w:rsid w:val="00EC661C"/>
    <w:rsid w:val="00ED0D5A"/>
    <w:rsid w:val="00ED1FA8"/>
    <w:rsid w:val="00ED240B"/>
    <w:rsid w:val="00ED306A"/>
    <w:rsid w:val="00EE34EA"/>
    <w:rsid w:val="00EE5A79"/>
    <w:rsid w:val="00F01AAC"/>
    <w:rsid w:val="00F0316B"/>
    <w:rsid w:val="00F06888"/>
    <w:rsid w:val="00F06F52"/>
    <w:rsid w:val="00F071DB"/>
    <w:rsid w:val="00F154DA"/>
    <w:rsid w:val="00F20BFF"/>
    <w:rsid w:val="00F20C1A"/>
    <w:rsid w:val="00F211C7"/>
    <w:rsid w:val="00F27706"/>
    <w:rsid w:val="00F3446A"/>
    <w:rsid w:val="00F34782"/>
    <w:rsid w:val="00F35B79"/>
    <w:rsid w:val="00F36E2C"/>
    <w:rsid w:val="00F3737F"/>
    <w:rsid w:val="00F42007"/>
    <w:rsid w:val="00F42865"/>
    <w:rsid w:val="00F42BF9"/>
    <w:rsid w:val="00F42CAA"/>
    <w:rsid w:val="00F530E8"/>
    <w:rsid w:val="00F53571"/>
    <w:rsid w:val="00F53902"/>
    <w:rsid w:val="00F641E5"/>
    <w:rsid w:val="00F65871"/>
    <w:rsid w:val="00F70DAE"/>
    <w:rsid w:val="00F724FF"/>
    <w:rsid w:val="00F73C33"/>
    <w:rsid w:val="00F82FBD"/>
    <w:rsid w:val="00FA1E27"/>
    <w:rsid w:val="00FA23C8"/>
    <w:rsid w:val="00FA4615"/>
    <w:rsid w:val="00FA5357"/>
    <w:rsid w:val="00FA5461"/>
    <w:rsid w:val="00FA7960"/>
    <w:rsid w:val="00FC296D"/>
    <w:rsid w:val="00FD0150"/>
    <w:rsid w:val="00FD405A"/>
    <w:rsid w:val="00FD43CE"/>
    <w:rsid w:val="00FD4EF5"/>
    <w:rsid w:val="00FD6257"/>
    <w:rsid w:val="00FE0D8A"/>
    <w:rsid w:val="00FE4245"/>
    <w:rsid w:val="00FE42AD"/>
    <w:rsid w:val="00FE55E0"/>
    <w:rsid w:val="00FE64A9"/>
    <w:rsid w:val="00FE664F"/>
    <w:rsid w:val="00FF5F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21D5E"/>
  <w15:docId w15:val="{C71DA297-09E5-46B0-9673-376D36512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5A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spacing w:after="0" w:line="240" w:lineRule="auto"/>
      <w:outlineLvl w:val="2"/>
    </w:pPr>
    <w:rPr>
      <w:color w:val="ED7D31"/>
      <w:sz w:val="36"/>
      <w:szCs w:val="36"/>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after="0" w:line="240" w:lineRule="auto"/>
    </w:pPr>
    <w:rPr>
      <w:b/>
      <w:color w:val="538135"/>
      <w:sz w:val="40"/>
      <w:szCs w:val="40"/>
    </w:rPr>
  </w:style>
  <w:style w:type="table" w:customStyle="1" w:styleId="TableNormal3">
    <w:name w:val="Table Normal3"/>
    <w:rsid w:val="00B84335"/>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Fuentedeprrafopredeter"/>
    <w:rsid w:val="00A2386C"/>
  </w:style>
  <w:style w:type="character" w:customStyle="1" w:styleId="eop">
    <w:name w:val="eop"/>
    <w:basedOn w:val="Fuentedeprrafopredeter"/>
    <w:rsid w:val="00A2386C"/>
  </w:style>
  <w:style w:type="paragraph" w:styleId="NormalWeb">
    <w:name w:val="Normal (Web)"/>
    <w:basedOn w:val="Normal"/>
    <w:uiPriority w:val="99"/>
    <w:semiHidden/>
    <w:unhideWhenUsed/>
    <w:rsid w:val="00777D4A"/>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777D4A"/>
    <w:rPr>
      <w:color w:val="0000FF"/>
      <w:u w:val="single"/>
    </w:rPr>
  </w:style>
  <w:style w:type="character" w:customStyle="1" w:styleId="Mencinsinresolver1">
    <w:name w:val="Mención sin resolver1"/>
    <w:basedOn w:val="Fuentedeprrafopredeter"/>
    <w:uiPriority w:val="99"/>
    <w:semiHidden/>
    <w:unhideWhenUsed/>
    <w:rsid w:val="007F2DA2"/>
    <w:rPr>
      <w:color w:val="605E5C"/>
      <w:shd w:val="clear" w:color="auto" w:fill="E1DFDD"/>
    </w:rPr>
  </w:style>
  <w:style w:type="character" w:styleId="Textoennegrita">
    <w:name w:val="Strong"/>
    <w:basedOn w:val="Fuentedeprrafopredeter"/>
    <w:uiPriority w:val="22"/>
    <w:qFormat/>
    <w:rsid w:val="00A248C8"/>
    <w:rPr>
      <w:b/>
      <w:bCs/>
    </w:rPr>
  </w:style>
  <w:style w:type="paragraph" w:styleId="Prrafodelista">
    <w:name w:val="List Paragraph"/>
    <w:aliases w:val="Bullet List,FooterText,List Paragraph1,numbered,Paragraphe de liste1,Bulletr List Paragraph,Bullet 1,Numbered Para 1,Dot pt,No Spacing1,List Paragraph Char Char Char,Indicator Text,Bullet Points,MAIN CONTENT,OBC Bullet,List Paragraph11"/>
    <w:basedOn w:val="Normal"/>
    <w:link w:val="PrrafodelistaCar"/>
    <w:uiPriority w:val="34"/>
    <w:qFormat/>
    <w:rsid w:val="006C2C0F"/>
    <w:pPr>
      <w:ind w:left="720"/>
      <w:contextualSpacing/>
    </w:pPr>
  </w:style>
  <w:style w:type="character" w:styleId="nfasis">
    <w:name w:val="Emphasis"/>
    <w:basedOn w:val="Fuentedeprrafopredeter"/>
    <w:uiPriority w:val="20"/>
    <w:qFormat/>
    <w:rsid w:val="00263D5E"/>
    <w:rPr>
      <w:i/>
      <w:iCs/>
    </w:rPr>
  </w:style>
  <w:style w:type="paragraph" w:customStyle="1" w:styleId="m-4707245387671644278msolistparagraph">
    <w:name w:val="m_-4707245387671644278msolistparagraph"/>
    <w:basedOn w:val="Normal"/>
    <w:rsid w:val="002240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553066380683311524msolistparagraph">
    <w:name w:val="m_-2553066380683311524msolistparagraph"/>
    <w:basedOn w:val="Normal"/>
    <w:rsid w:val="00D924A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A30E38"/>
    <w:rPr>
      <w:color w:val="800080" w:themeColor="followedHyperlink"/>
      <w:u w:val="single"/>
    </w:rPr>
  </w:style>
  <w:style w:type="paragraph" w:styleId="Revisin">
    <w:name w:val="Revision"/>
    <w:hidden/>
    <w:uiPriority w:val="99"/>
    <w:semiHidden/>
    <w:rsid w:val="00C33E28"/>
    <w:pPr>
      <w:spacing w:after="0" w:line="240" w:lineRule="auto"/>
    </w:pPr>
  </w:style>
  <w:style w:type="character" w:styleId="Refdecomentario">
    <w:name w:val="annotation reference"/>
    <w:basedOn w:val="Fuentedeprrafopredeter"/>
    <w:uiPriority w:val="99"/>
    <w:semiHidden/>
    <w:unhideWhenUsed/>
    <w:rsid w:val="0015642D"/>
    <w:rPr>
      <w:sz w:val="16"/>
      <w:szCs w:val="16"/>
    </w:rPr>
  </w:style>
  <w:style w:type="paragraph" w:styleId="Textocomentario">
    <w:name w:val="annotation text"/>
    <w:basedOn w:val="Normal"/>
    <w:link w:val="TextocomentarioCar"/>
    <w:uiPriority w:val="99"/>
    <w:unhideWhenUsed/>
    <w:rsid w:val="0015642D"/>
    <w:pPr>
      <w:spacing w:line="240" w:lineRule="auto"/>
    </w:pPr>
    <w:rPr>
      <w:sz w:val="20"/>
      <w:szCs w:val="20"/>
    </w:rPr>
  </w:style>
  <w:style w:type="character" w:customStyle="1" w:styleId="TextocomentarioCar">
    <w:name w:val="Texto comentario Car"/>
    <w:basedOn w:val="Fuentedeprrafopredeter"/>
    <w:link w:val="Textocomentario"/>
    <w:uiPriority w:val="99"/>
    <w:rsid w:val="0015642D"/>
    <w:rPr>
      <w:sz w:val="20"/>
      <w:szCs w:val="20"/>
    </w:rPr>
  </w:style>
  <w:style w:type="paragraph" w:styleId="Asuntodelcomentario">
    <w:name w:val="annotation subject"/>
    <w:basedOn w:val="Textocomentario"/>
    <w:next w:val="Textocomentario"/>
    <w:link w:val="AsuntodelcomentarioCar"/>
    <w:uiPriority w:val="99"/>
    <w:semiHidden/>
    <w:unhideWhenUsed/>
    <w:rsid w:val="0015642D"/>
    <w:rPr>
      <w:b/>
      <w:bCs/>
    </w:rPr>
  </w:style>
  <w:style w:type="character" w:customStyle="1" w:styleId="AsuntodelcomentarioCar">
    <w:name w:val="Asunto del comentario Car"/>
    <w:basedOn w:val="TextocomentarioCar"/>
    <w:link w:val="Asuntodelcomentario"/>
    <w:uiPriority w:val="99"/>
    <w:semiHidden/>
    <w:rsid w:val="0015642D"/>
    <w:rPr>
      <w:b/>
      <w:bCs/>
      <w:sz w:val="20"/>
      <w:szCs w:val="20"/>
    </w:rPr>
  </w:style>
  <w:style w:type="paragraph" w:styleId="Textodeglobo">
    <w:name w:val="Balloon Text"/>
    <w:basedOn w:val="Normal"/>
    <w:link w:val="TextodegloboCar"/>
    <w:uiPriority w:val="99"/>
    <w:semiHidden/>
    <w:unhideWhenUsed/>
    <w:rsid w:val="00CF5B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5BD3"/>
    <w:rPr>
      <w:rFonts w:ascii="Segoe UI" w:hAnsi="Segoe UI" w:cs="Segoe UI"/>
      <w:sz w:val="18"/>
      <w:szCs w:val="18"/>
    </w:rPr>
  </w:style>
  <w:style w:type="character" w:styleId="Mencinsinresolver">
    <w:name w:val="Unresolved Mention"/>
    <w:basedOn w:val="Fuentedeprrafopredeter"/>
    <w:uiPriority w:val="99"/>
    <w:semiHidden/>
    <w:unhideWhenUsed/>
    <w:rsid w:val="00B855B8"/>
    <w:rPr>
      <w:color w:val="605E5C"/>
      <w:shd w:val="clear" w:color="auto" w:fill="E1DFDD"/>
    </w:rPr>
  </w:style>
  <w:style w:type="paragraph" w:styleId="Piedepgina">
    <w:name w:val="footer"/>
    <w:basedOn w:val="Normal"/>
    <w:link w:val="PiedepginaCar"/>
    <w:uiPriority w:val="99"/>
    <w:unhideWhenUsed/>
    <w:rsid w:val="004535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35A0"/>
  </w:style>
  <w:style w:type="character" w:customStyle="1" w:styleId="PrrafodelistaCar">
    <w:name w:val="Párrafo de lista Car"/>
    <w:aliases w:val="Bullet List Car,FooterText Car,List Paragraph1 Car,numbered Car,Paragraphe de liste1 Car,Bulletr List Paragraph Car,Bullet 1 Car,Numbered Para 1 Car,Dot pt Car,No Spacing1 Car,List Paragraph Char Char Char Car,Indicator Text Car"/>
    <w:basedOn w:val="Fuentedeprrafopredeter"/>
    <w:link w:val="Prrafodelista"/>
    <w:uiPriority w:val="34"/>
    <w:qFormat/>
    <w:locked/>
    <w:rsid w:val="00672790"/>
  </w:style>
  <w:style w:type="paragraph" w:styleId="Encabezado">
    <w:name w:val="header"/>
    <w:basedOn w:val="Normal"/>
    <w:link w:val="EncabezadoCar"/>
    <w:uiPriority w:val="99"/>
    <w:semiHidden/>
    <w:unhideWhenUsed/>
    <w:rsid w:val="00AC1A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C1AC2"/>
  </w:style>
  <w:style w:type="table" w:customStyle="1" w:styleId="TableNormal1">
    <w:name w:val="Table Normal1"/>
    <w:rsid w:val="00AC1AC2"/>
    <w:tblPr>
      <w:tblCellMar>
        <w:top w:w="0" w:type="dxa"/>
        <w:left w:w="0" w:type="dxa"/>
        <w:bottom w:w="0" w:type="dxa"/>
        <w:right w:w="0" w:type="dxa"/>
      </w:tblCellMar>
    </w:tblPr>
  </w:style>
  <w:style w:type="table" w:customStyle="1" w:styleId="TableNormal2">
    <w:name w:val="Table Normal2"/>
    <w:rsid w:val="00AC1AC2"/>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195">
      <w:bodyDiv w:val="1"/>
      <w:marLeft w:val="0"/>
      <w:marRight w:val="0"/>
      <w:marTop w:val="0"/>
      <w:marBottom w:val="0"/>
      <w:divBdr>
        <w:top w:val="none" w:sz="0" w:space="0" w:color="auto"/>
        <w:left w:val="none" w:sz="0" w:space="0" w:color="auto"/>
        <w:bottom w:val="none" w:sz="0" w:space="0" w:color="auto"/>
        <w:right w:val="none" w:sz="0" w:space="0" w:color="auto"/>
      </w:divBdr>
    </w:div>
    <w:div w:id="28535539">
      <w:bodyDiv w:val="1"/>
      <w:marLeft w:val="0"/>
      <w:marRight w:val="0"/>
      <w:marTop w:val="0"/>
      <w:marBottom w:val="0"/>
      <w:divBdr>
        <w:top w:val="none" w:sz="0" w:space="0" w:color="auto"/>
        <w:left w:val="none" w:sz="0" w:space="0" w:color="auto"/>
        <w:bottom w:val="none" w:sz="0" w:space="0" w:color="auto"/>
        <w:right w:val="none" w:sz="0" w:space="0" w:color="auto"/>
      </w:divBdr>
    </w:div>
    <w:div w:id="179008901">
      <w:bodyDiv w:val="1"/>
      <w:marLeft w:val="0"/>
      <w:marRight w:val="0"/>
      <w:marTop w:val="0"/>
      <w:marBottom w:val="0"/>
      <w:divBdr>
        <w:top w:val="none" w:sz="0" w:space="0" w:color="auto"/>
        <w:left w:val="none" w:sz="0" w:space="0" w:color="auto"/>
        <w:bottom w:val="none" w:sz="0" w:space="0" w:color="auto"/>
        <w:right w:val="none" w:sz="0" w:space="0" w:color="auto"/>
      </w:divBdr>
      <w:divsChild>
        <w:div w:id="1424491303">
          <w:marLeft w:val="0"/>
          <w:marRight w:val="0"/>
          <w:marTop w:val="0"/>
          <w:marBottom w:val="0"/>
          <w:divBdr>
            <w:top w:val="none" w:sz="0" w:space="0" w:color="auto"/>
            <w:left w:val="none" w:sz="0" w:space="0" w:color="auto"/>
            <w:bottom w:val="none" w:sz="0" w:space="0" w:color="auto"/>
            <w:right w:val="none" w:sz="0" w:space="0" w:color="auto"/>
          </w:divBdr>
          <w:divsChild>
            <w:div w:id="1492022893">
              <w:marLeft w:val="0"/>
              <w:marRight w:val="0"/>
              <w:marTop w:val="0"/>
              <w:marBottom w:val="0"/>
              <w:divBdr>
                <w:top w:val="none" w:sz="0" w:space="0" w:color="auto"/>
                <w:left w:val="none" w:sz="0" w:space="0" w:color="auto"/>
                <w:bottom w:val="none" w:sz="0" w:space="0" w:color="auto"/>
                <w:right w:val="none" w:sz="0" w:space="0" w:color="auto"/>
              </w:divBdr>
              <w:divsChild>
                <w:div w:id="624579158">
                  <w:marLeft w:val="0"/>
                  <w:marRight w:val="0"/>
                  <w:marTop w:val="0"/>
                  <w:marBottom w:val="0"/>
                  <w:divBdr>
                    <w:top w:val="none" w:sz="0" w:space="0" w:color="auto"/>
                    <w:left w:val="none" w:sz="0" w:space="0" w:color="auto"/>
                    <w:bottom w:val="none" w:sz="0" w:space="0" w:color="auto"/>
                    <w:right w:val="none" w:sz="0" w:space="0" w:color="auto"/>
                  </w:divBdr>
                  <w:divsChild>
                    <w:div w:id="16696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9626">
      <w:bodyDiv w:val="1"/>
      <w:marLeft w:val="0"/>
      <w:marRight w:val="0"/>
      <w:marTop w:val="0"/>
      <w:marBottom w:val="0"/>
      <w:divBdr>
        <w:top w:val="none" w:sz="0" w:space="0" w:color="auto"/>
        <w:left w:val="none" w:sz="0" w:space="0" w:color="auto"/>
        <w:bottom w:val="none" w:sz="0" w:space="0" w:color="auto"/>
        <w:right w:val="none" w:sz="0" w:space="0" w:color="auto"/>
      </w:divBdr>
      <w:divsChild>
        <w:div w:id="2048021533">
          <w:marLeft w:val="0"/>
          <w:marRight w:val="0"/>
          <w:marTop w:val="0"/>
          <w:marBottom w:val="0"/>
          <w:divBdr>
            <w:top w:val="none" w:sz="0" w:space="0" w:color="auto"/>
            <w:left w:val="none" w:sz="0" w:space="0" w:color="auto"/>
            <w:bottom w:val="none" w:sz="0" w:space="0" w:color="auto"/>
            <w:right w:val="none" w:sz="0" w:space="0" w:color="auto"/>
          </w:divBdr>
          <w:divsChild>
            <w:div w:id="2044134613">
              <w:marLeft w:val="0"/>
              <w:marRight w:val="0"/>
              <w:marTop w:val="0"/>
              <w:marBottom w:val="0"/>
              <w:divBdr>
                <w:top w:val="none" w:sz="0" w:space="0" w:color="auto"/>
                <w:left w:val="none" w:sz="0" w:space="0" w:color="auto"/>
                <w:bottom w:val="none" w:sz="0" w:space="0" w:color="auto"/>
                <w:right w:val="none" w:sz="0" w:space="0" w:color="auto"/>
              </w:divBdr>
              <w:divsChild>
                <w:div w:id="1223249041">
                  <w:marLeft w:val="0"/>
                  <w:marRight w:val="0"/>
                  <w:marTop w:val="0"/>
                  <w:marBottom w:val="0"/>
                  <w:divBdr>
                    <w:top w:val="none" w:sz="0" w:space="0" w:color="auto"/>
                    <w:left w:val="none" w:sz="0" w:space="0" w:color="auto"/>
                    <w:bottom w:val="none" w:sz="0" w:space="0" w:color="auto"/>
                    <w:right w:val="none" w:sz="0" w:space="0" w:color="auto"/>
                  </w:divBdr>
                  <w:divsChild>
                    <w:div w:id="2661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171911">
      <w:bodyDiv w:val="1"/>
      <w:marLeft w:val="0"/>
      <w:marRight w:val="0"/>
      <w:marTop w:val="0"/>
      <w:marBottom w:val="0"/>
      <w:divBdr>
        <w:top w:val="none" w:sz="0" w:space="0" w:color="auto"/>
        <w:left w:val="none" w:sz="0" w:space="0" w:color="auto"/>
        <w:bottom w:val="none" w:sz="0" w:space="0" w:color="auto"/>
        <w:right w:val="none" w:sz="0" w:space="0" w:color="auto"/>
      </w:divBdr>
      <w:divsChild>
        <w:div w:id="520625021">
          <w:marLeft w:val="0"/>
          <w:marRight w:val="0"/>
          <w:marTop w:val="0"/>
          <w:marBottom w:val="0"/>
          <w:divBdr>
            <w:top w:val="none" w:sz="0" w:space="0" w:color="auto"/>
            <w:left w:val="none" w:sz="0" w:space="0" w:color="auto"/>
            <w:bottom w:val="none" w:sz="0" w:space="0" w:color="auto"/>
            <w:right w:val="none" w:sz="0" w:space="0" w:color="auto"/>
          </w:divBdr>
          <w:divsChild>
            <w:div w:id="254632334">
              <w:marLeft w:val="0"/>
              <w:marRight w:val="0"/>
              <w:marTop w:val="0"/>
              <w:marBottom w:val="0"/>
              <w:divBdr>
                <w:top w:val="none" w:sz="0" w:space="0" w:color="auto"/>
                <w:left w:val="none" w:sz="0" w:space="0" w:color="auto"/>
                <w:bottom w:val="none" w:sz="0" w:space="0" w:color="auto"/>
                <w:right w:val="none" w:sz="0" w:space="0" w:color="auto"/>
              </w:divBdr>
              <w:divsChild>
                <w:div w:id="1426540059">
                  <w:marLeft w:val="0"/>
                  <w:marRight w:val="0"/>
                  <w:marTop w:val="0"/>
                  <w:marBottom w:val="0"/>
                  <w:divBdr>
                    <w:top w:val="none" w:sz="0" w:space="0" w:color="auto"/>
                    <w:left w:val="none" w:sz="0" w:space="0" w:color="auto"/>
                    <w:bottom w:val="none" w:sz="0" w:space="0" w:color="auto"/>
                    <w:right w:val="none" w:sz="0" w:space="0" w:color="auto"/>
                  </w:divBdr>
                  <w:divsChild>
                    <w:div w:id="5817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37200">
      <w:bodyDiv w:val="1"/>
      <w:marLeft w:val="0"/>
      <w:marRight w:val="0"/>
      <w:marTop w:val="0"/>
      <w:marBottom w:val="0"/>
      <w:divBdr>
        <w:top w:val="none" w:sz="0" w:space="0" w:color="auto"/>
        <w:left w:val="none" w:sz="0" w:space="0" w:color="auto"/>
        <w:bottom w:val="none" w:sz="0" w:space="0" w:color="auto"/>
        <w:right w:val="none" w:sz="0" w:space="0" w:color="auto"/>
      </w:divBdr>
      <w:divsChild>
        <w:div w:id="1702854128">
          <w:marLeft w:val="0"/>
          <w:marRight w:val="0"/>
          <w:marTop w:val="0"/>
          <w:marBottom w:val="0"/>
          <w:divBdr>
            <w:top w:val="none" w:sz="0" w:space="0" w:color="auto"/>
            <w:left w:val="none" w:sz="0" w:space="0" w:color="auto"/>
            <w:bottom w:val="none" w:sz="0" w:space="0" w:color="auto"/>
            <w:right w:val="none" w:sz="0" w:space="0" w:color="auto"/>
          </w:divBdr>
          <w:divsChild>
            <w:div w:id="124978652">
              <w:marLeft w:val="0"/>
              <w:marRight w:val="0"/>
              <w:marTop w:val="0"/>
              <w:marBottom w:val="0"/>
              <w:divBdr>
                <w:top w:val="none" w:sz="0" w:space="0" w:color="auto"/>
                <w:left w:val="none" w:sz="0" w:space="0" w:color="auto"/>
                <w:bottom w:val="none" w:sz="0" w:space="0" w:color="auto"/>
                <w:right w:val="none" w:sz="0" w:space="0" w:color="auto"/>
              </w:divBdr>
              <w:divsChild>
                <w:div w:id="2113158202">
                  <w:marLeft w:val="0"/>
                  <w:marRight w:val="0"/>
                  <w:marTop w:val="0"/>
                  <w:marBottom w:val="0"/>
                  <w:divBdr>
                    <w:top w:val="none" w:sz="0" w:space="0" w:color="auto"/>
                    <w:left w:val="none" w:sz="0" w:space="0" w:color="auto"/>
                    <w:bottom w:val="none" w:sz="0" w:space="0" w:color="auto"/>
                    <w:right w:val="none" w:sz="0" w:space="0" w:color="auto"/>
                  </w:divBdr>
                  <w:divsChild>
                    <w:div w:id="8603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3831">
      <w:bodyDiv w:val="1"/>
      <w:marLeft w:val="0"/>
      <w:marRight w:val="0"/>
      <w:marTop w:val="0"/>
      <w:marBottom w:val="0"/>
      <w:divBdr>
        <w:top w:val="none" w:sz="0" w:space="0" w:color="auto"/>
        <w:left w:val="none" w:sz="0" w:space="0" w:color="auto"/>
        <w:bottom w:val="none" w:sz="0" w:space="0" w:color="auto"/>
        <w:right w:val="none" w:sz="0" w:space="0" w:color="auto"/>
      </w:divBdr>
    </w:div>
    <w:div w:id="527917255">
      <w:bodyDiv w:val="1"/>
      <w:marLeft w:val="0"/>
      <w:marRight w:val="0"/>
      <w:marTop w:val="0"/>
      <w:marBottom w:val="0"/>
      <w:divBdr>
        <w:top w:val="none" w:sz="0" w:space="0" w:color="auto"/>
        <w:left w:val="none" w:sz="0" w:space="0" w:color="auto"/>
        <w:bottom w:val="none" w:sz="0" w:space="0" w:color="auto"/>
        <w:right w:val="none" w:sz="0" w:space="0" w:color="auto"/>
      </w:divBdr>
    </w:div>
    <w:div w:id="588927249">
      <w:bodyDiv w:val="1"/>
      <w:marLeft w:val="0"/>
      <w:marRight w:val="0"/>
      <w:marTop w:val="0"/>
      <w:marBottom w:val="0"/>
      <w:divBdr>
        <w:top w:val="none" w:sz="0" w:space="0" w:color="auto"/>
        <w:left w:val="none" w:sz="0" w:space="0" w:color="auto"/>
        <w:bottom w:val="none" w:sz="0" w:space="0" w:color="auto"/>
        <w:right w:val="none" w:sz="0" w:space="0" w:color="auto"/>
      </w:divBdr>
      <w:divsChild>
        <w:div w:id="259720880">
          <w:marLeft w:val="0"/>
          <w:marRight w:val="0"/>
          <w:marTop w:val="0"/>
          <w:marBottom w:val="0"/>
          <w:divBdr>
            <w:top w:val="none" w:sz="0" w:space="0" w:color="auto"/>
            <w:left w:val="none" w:sz="0" w:space="0" w:color="auto"/>
            <w:bottom w:val="none" w:sz="0" w:space="0" w:color="auto"/>
            <w:right w:val="none" w:sz="0" w:space="0" w:color="auto"/>
          </w:divBdr>
          <w:divsChild>
            <w:div w:id="602953010">
              <w:marLeft w:val="0"/>
              <w:marRight w:val="0"/>
              <w:marTop w:val="0"/>
              <w:marBottom w:val="0"/>
              <w:divBdr>
                <w:top w:val="none" w:sz="0" w:space="0" w:color="auto"/>
                <w:left w:val="none" w:sz="0" w:space="0" w:color="auto"/>
                <w:bottom w:val="none" w:sz="0" w:space="0" w:color="auto"/>
                <w:right w:val="none" w:sz="0" w:space="0" w:color="auto"/>
              </w:divBdr>
              <w:divsChild>
                <w:div w:id="519856216">
                  <w:marLeft w:val="0"/>
                  <w:marRight w:val="0"/>
                  <w:marTop w:val="0"/>
                  <w:marBottom w:val="0"/>
                  <w:divBdr>
                    <w:top w:val="none" w:sz="0" w:space="0" w:color="auto"/>
                    <w:left w:val="none" w:sz="0" w:space="0" w:color="auto"/>
                    <w:bottom w:val="none" w:sz="0" w:space="0" w:color="auto"/>
                    <w:right w:val="none" w:sz="0" w:space="0" w:color="auto"/>
                  </w:divBdr>
                  <w:divsChild>
                    <w:div w:id="11709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0521">
      <w:bodyDiv w:val="1"/>
      <w:marLeft w:val="0"/>
      <w:marRight w:val="0"/>
      <w:marTop w:val="0"/>
      <w:marBottom w:val="0"/>
      <w:divBdr>
        <w:top w:val="none" w:sz="0" w:space="0" w:color="auto"/>
        <w:left w:val="none" w:sz="0" w:space="0" w:color="auto"/>
        <w:bottom w:val="none" w:sz="0" w:space="0" w:color="auto"/>
        <w:right w:val="none" w:sz="0" w:space="0" w:color="auto"/>
      </w:divBdr>
    </w:div>
    <w:div w:id="932856327">
      <w:bodyDiv w:val="1"/>
      <w:marLeft w:val="0"/>
      <w:marRight w:val="0"/>
      <w:marTop w:val="0"/>
      <w:marBottom w:val="0"/>
      <w:divBdr>
        <w:top w:val="none" w:sz="0" w:space="0" w:color="auto"/>
        <w:left w:val="none" w:sz="0" w:space="0" w:color="auto"/>
        <w:bottom w:val="none" w:sz="0" w:space="0" w:color="auto"/>
        <w:right w:val="none" w:sz="0" w:space="0" w:color="auto"/>
      </w:divBdr>
    </w:div>
    <w:div w:id="957294296">
      <w:bodyDiv w:val="1"/>
      <w:marLeft w:val="0"/>
      <w:marRight w:val="0"/>
      <w:marTop w:val="0"/>
      <w:marBottom w:val="0"/>
      <w:divBdr>
        <w:top w:val="none" w:sz="0" w:space="0" w:color="auto"/>
        <w:left w:val="none" w:sz="0" w:space="0" w:color="auto"/>
        <w:bottom w:val="none" w:sz="0" w:space="0" w:color="auto"/>
        <w:right w:val="none" w:sz="0" w:space="0" w:color="auto"/>
      </w:divBdr>
    </w:div>
    <w:div w:id="1024869635">
      <w:bodyDiv w:val="1"/>
      <w:marLeft w:val="0"/>
      <w:marRight w:val="0"/>
      <w:marTop w:val="0"/>
      <w:marBottom w:val="0"/>
      <w:divBdr>
        <w:top w:val="none" w:sz="0" w:space="0" w:color="auto"/>
        <w:left w:val="none" w:sz="0" w:space="0" w:color="auto"/>
        <w:bottom w:val="none" w:sz="0" w:space="0" w:color="auto"/>
        <w:right w:val="none" w:sz="0" w:space="0" w:color="auto"/>
      </w:divBdr>
    </w:div>
    <w:div w:id="1076248734">
      <w:bodyDiv w:val="1"/>
      <w:marLeft w:val="0"/>
      <w:marRight w:val="0"/>
      <w:marTop w:val="0"/>
      <w:marBottom w:val="0"/>
      <w:divBdr>
        <w:top w:val="none" w:sz="0" w:space="0" w:color="auto"/>
        <w:left w:val="none" w:sz="0" w:space="0" w:color="auto"/>
        <w:bottom w:val="none" w:sz="0" w:space="0" w:color="auto"/>
        <w:right w:val="none" w:sz="0" w:space="0" w:color="auto"/>
      </w:divBdr>
    </w:div>
    <w:div w:id="1133134691">
      <w:bodyDiv w:val="1"/>
      <w:marLeft w:val="0"/>
      <w:marRight w:val="0"/>
      <w:marTop w:val="0"/>
      <w:marBottom w:val="0"/>
      <w:divBdr>
        <w:top w:val="none" w:sz="0" w:space="0" w:color="auto"/>
        <w:left w:val="none" w:sz="0" w:space="0" w:color="auto"/>
        <w:bottom w:val="none" w:sz="0" w:space="0" w:color="auto"/>
        <w:right w:val="none" w:sz="0" w:space="0" w:color="auto"/>
      </w:divBdr>
    </w:div>
    <w:div w:id="1497260058">
      <w:bodyDiv w:val="1"/>
      <w:marLeft w:val="0"/>
      <w:marRight w:val="0"/>
      <w:marTop w:val="0"/>
      <w:marBottom w:val="0"/>
      <w:divBdr>
        <w:top w:val="none" w:sz="0" w:space="0" w:color="auto"/>
        <w:left w:val="none" w:sz="0" w:space="0" w:color="auto"/>
        <w:bottom w:val="none" w:sz="0" w:space="0" w:color="auto"/>
        <w:right w:val="none" w:sz="0" w:space="0" w:color="auto"/>
      </w:divBdr>
    </w:div>
    <w:div w:id="1574391007">
      <w:bodyDiv w:val="1"/>
      <w:marLeft w:val="0"/>
      <w:marRight w:val="0"/>
      <w:marTop w:val="0"/>
      <w:marBottom w:val="0"/>
      <w:divBdr>
        <w:top w:val="none" w:sz="0" w:space="0" w:color="auto"/>
        <w:left w:val="none" w:sz="0" w:space="0" w:color="auto"/>
        <w:bottom w:val="none" w:sz="0" w:space="0" w:color="auto"/>
        <w:right w:val="none" w:sz="0" w:space="0" w:color="auto"/>
      </w:divBdr>
      <w:divsChild>
        <w:div w:id="926842014">
          <w:marLeft w:val="0"/>
          <w:marRight w:val="0"/>
          <w:marTop w:val="0"/>
          <w:marBottom w:val="0"/>
          <w:divBdr>
            <w:top w:val="none" w:sz="0" w:space="0" w:color="auto"/>
            <w:left w:val="none" w:sz="0" w:space="0" w:color="auto"/>
            <w:bottom w:val="none" w:sz="0" w:space="0" w:color="auto"/>
            <w:right w:val="none" w:sz="0" w:space="0" w:color="auto"/>
          </w:divBdr>
          <w:divsChild>
            <w:div w:id="1733918243">
              <w:marLeft w:val="0"/>
              <w:marRight w:val="0"/>
              <w:marTop w:val="0"/>
              <w:marBottom w:val="0"/>
              <w:divBdr>
                <w:top w:val="none" w:sz="0" w:space="0" w:color="auto"/>
                <w:left w:val="none" w:sz="0" w:space="0" w:color="auto"/>
                <w:bottom w:val="none" w:sz="0" w:space="0" w:color="auto"/>
                <w:right w:val="none" w:sz="0" w:space="0" w:color="auto"/>
              </w:divBdr>
              <w:divsChild>
                <w:div w:id="1171212819">
                  <w:marLeft w:val="0"/>
                  <w:marRight w:val="0"/>
                  <w:marTop w:val="0"/>
                  <w:marBottom w:val="0"/>
                  <w:divBdr>
                    <w:top w:val="none" w:sz="0" w:space="0" w:color="auto"/>
                    <w:left w:val="none" w:sz="0" w:space="0" w:color="auto"/>
                    <w:bottom w:val="none" w:sz="0" w:space="0" w:color="auto"/>
                    <w:right w:val="none" w:sz="0" w:space="0" w:color="auto"/>
                  </w:divBdr>
                  <w:divsChild>
                    <w:div w:id="50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25548">
      <w:bodyDiv w:val="1"/>
      <w:marLeft w:val="0"/>
      <w:marRight w:val="0"/>
      <w:marTop w:val="0"/>
      <w:marBottom w:val="0"/>
      <w:divBdr>
        <w:top w:val="none" w:sz="0" w:space="0" w:color="auto"/>
        <w:left w:val="none" w:sz="0" w:space="0" w:color="auto"/>
        <w:bottom w:val="none" w:sz="0" w:space="0" w:color="auto"/>
        <w:right w:val="none" w:sz="0" w:space="0" w:color="auto"/>
      </w:divBdr>
    </w:div>
    <w:div w:id="1690333674">
      <w:bodyDiv w:val="1"/>
      <w:marLeft w:val="0"/>
      <w:marRight w:val="0"/>
      <w:marTop w:val="0"/>
      <w:marBottom w:val="0"/>
      <w:divBdr>
        <w:top w:val="none" w:sz="0" w:space="0" w:color="auto"/>
        <w:left w:val="none" w:sz="0" w:space="0" w:color="auto"/>
        <w:bottom w:val="none" w:sz="0" w:space="0" w:color="auto"/>
        <w:right w:val="none" w:sz="0" w:space="0" w:color="auto"/>
      </w:divBdr>
    </w:div>
    <w:div w:id="1769346309">
      <w:bodyDiv w:val="1"/>
      <w:marLeft w:val="0"/>
      <w:marRight w:val="0"/>
      <w:marTop w:val="0"/>
      <w:marBottom w:val="0"/>
      <w:divBdr>
        <w:top w:val="none" w:sz="0" w:space="0" w:color="auto"/>
        <w:left w:val="none" w:sz="0" w:space="0" w:color="auto"/>
        <w:bottom w:val="none" w:sz="0" w:space="0" w:color="auto"/>
        <w:right w:val="none" w:sz="0" w:space="0" w:color="auto"/>
      </w:divBdr>
      <w:divsChild>
        <w:div w:id="467669890">
          <w:marLeft w:val="0"/>
          <w:marRight w:val="0"/>
          <w:marTop w:val="0"/>
          <w:marBottom w:val="0"/>
          <w:divBdr>
            <w:top w:val="none" w:sz="0" w:space="0" w:color="auto"/>
            <w:left w:val="none" w:sz="0" w:space="0" w:color="auto"/>
            <w:bottom w:val="none" w:sz="0" w:space="0" w:color="auto"/>
            <w:right w:val="none" w:sz="0" w:space="0" w:color="auto"/>
          </w:divBdr>
          <w:divsChild>
            <w:div w:id="1569222434">
              <w:marLeft w:val="0"/>
              <w:marRight w:val="0"/>
              <w:marTop w:val="0"/>
              <w:marBottom w:val="0"/>
              <w:divBdr>
                <w:top w:val="none" w:sz="0" w:space="0" w:color="auto"/>
                <w:left w:val="none" w:sz="0" w:space="0" w:color="auto"/>
                <w:bottom w:val="none" w:sz="0" w:space="0" w:color="auto"/>
                <w:right w:val="none" w:sz="0" w:space="0" w:color="auto"/>
              </w:divBdr>
              <w:divsChild>
                <w:div w:id="1728450020">
                  <w:marLeft w:val="0"/>
                  <w:marRight w:val="0"/>
                  <w:marTop w:val="0"/>
                  <w:marBottom w:val="0"/>
                  <w:divBdr>
                    <w:top w:val="none" w:sz="0" w:space="0" w:color="auto"/>
                    <w:left w:val="none" w:sz="0" w:space="0" w:color="auto"/>
                    <w:bottom w:val="none" w:sz="0" w:space="0" w:color="auto"/>
                    <w:right w:val="none" w:sz="0" w:space="0" w:color="auto"/>
                  </w:divBdr>
                  <w:divsChild>
                    <w:div w:id="18814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3658">
      <w:bodyDiv w:val="1"/>
      <w:marLeft w:val="0"/>
      <w:marRight w:val="0"/>
      <w:marTop w:val="0"/>
      <w:marBottom w:val="0"/>
      <w:divBdr>
        <w:top w:val="none" w:sz="0" w:space="0" w:color="auto"/>
        <w:left w:val="none" w:sz="0" w:space="0" w:color="auto"/>
        <w:bottom w:val="none" w:sz="0" w:space="0" w:color="auto"/>
        <w:right w:val="none" w:sz="0" w:space="0" w:color="auto"/>
      </w:divBdr>
      <w:divsChild>
        <w:div w:id="641813255">
          <w:marLeft w:val="0"/>
          <w:marRight w:val="0"/>
          <w:marTop w:val="0"/>
          <w:marBottom w:val="0"/>
          <w:divBdr>
            <w:top w:val="none" w:sz="0" w:space="0" w:color="auto"/>
            <w:left w:val="none" w:sz="0" w:space="0" w:color="auto"/>
            <w:bottom w:val="none" w:sz="0" w:space="0" w:color="auto"/>
            <w:right w:val="none" w:sz="0" w:space="0" w:color="auto"/>
          </w:divBdr>
          <w:divsChild>
            <w:div w:id="1888451273">
              <w:marLeft w:val="0"/>
              <w:marRight w:val="0"/>
              <w:marTop w:val="0"/>
              <w:marBottom w:val="0"/>
              <w:divBdr>
                <w:top w:val="none" w:sz="0" w:space="0" w:color="auto"/>
                <w:left w:val="none" w:sz="0" w:space="0" w:color="auto"/>
                <w:bottom w:val="none" w:sz="0" w:space="0" w:color="auto"/>
                <w:right w:val="none" w:sz="0" w:space="0" w:color="auto"/>
              </w:divBdr>
              <w:divsChild>
                <w:div w:id="1475487389">
                  <w:marLeft w:val="0"/>
                  <w:marRight w:val="0"/>
                  <w:marTop w:val="0"/>
                  <w:marBottom w:val="0"/>
                  <w:divBdr>
                    <w:top w:val="none" w:sz="0" w:space="0" w:color="auto"/>
                    <w:left w:val="none" w:sz="0" w:space="0" w:color="auto"/>
                    <w:bottom w:val="none" w:sz="0" w:space="0" w:color="auto"/>
                    <w:right w:val="none" w:sz="0" w:space="0" w:color="auto"/>
                  </w:divBdr>
                  <w:divsChild>
                    <w:div w:id="17668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82254">
      <w:bodyDiv w:val="1"/>
      <w:marLeft w:val="0"/>
      <w:marRight w:val="0"/>
      <w:marTop w:val="0"/>
      <w:marBottom w:val="0"/>
      <w:divBdr>
        <w:top w:val="none" w:sz="0" w:space="0" w:color="auto"/>
        <w:left w:val="none" w:sz="0" w:space="0" w:color="auto"/>
        <w:bottom w:val="none" w:sz="0" w:space="0" w:color="auto"/>
        <w:right w:val="none" w:sz="0" w:space="0" w:color="auto"/>
      </w:divBdr>
    </w:div>
    <w:div w:id="2058894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cens.com" TargetMode="External"/><Relationship Id="rId13" Type="http://schemas.openxmlformats.org/officeDocument/2006/relationships/hyperlink" Target="http://formacionacens.com/" TargetMode="External"/><Relationship Id="rId18" Type="http://schemas.openxmlformats.org/officeDocument/2006/relationships/hyperlink" Target="https://www.youtube.com/channel/UCX6l0X2xSgXd3_GOttOLVVQ"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ctapia@noizzemedia.com?subject=Sobre%20la%20nota%20de%20prensa%20(acens)" TargetMode="External"/><Relationship Id="rId7" Type="http://schemas.openxmlformats.org/officeDocument/2006/relationships/endnotes" Target="endnotes.xml"/><Relationship Id="rId12" Type="http://schemas.openxmlformats.org/officeDocument/2006/relationships/hyperlink" Target="https://www.acens.tv/" TargetMode="External"/><Relationship Id="rId17" Type="http://schemas.openxmlformats.org/officeDocument/2006/relationships/hyperlink" Target="https://es.linkedin.com/company/acen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acens_com/" TargetMode="External"/><Relationship Id="rId20" Type="http://schemas.openxmlformats.org/officeDocument/2006/relationships/hyperlink" Target="https://telefonicatech.com/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ens.com/blo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witter.com/acen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acens.com/cloud/cloud-datacenter/" TargetMode="External"/><Relationship Id="rId19" Type="http://schemas.openxmlformats.org/officeDocument/2006/relationships/hyperlink" Target="https://www.acens.com/"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facebook.com/acenstec/" TargetMode="External"/><Relationship Id="rId22" Type="http://schemas.openxmlformats.org/officeDocument/2006/relationships/hyperlink" Target="mailto:inma@acens.com?subject=Sobre%20la%20nota%20de%20prensa%20(acens)"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AA5D3-F296-4C3B-A9F3-5A2B22550FA4}">
  <ds:schemaRefs>
    <ds:schemaRef ds:uri="http://schemas.openxmlformats.org/officeDocument/2006/bibliography"/>
  </ds:schemaRefs>
</ds:datastoreItem>
</file>

<file path=docMetadata/LabelInfo.xml><?xml version="1.0" encoding="utf-8"?>
<clbl:labelList xmlns:clbl="http://schemas.microsoft.com/office/2020/mipLabelMetadata">
  <clbl:label id="{e65bd4d2-aa7c-445f-9ef8-222ebb1d2b43}" enabled="1" method="Privileged" siteId="{9744600e-3e04-492e-baa1-25ec245c6f10}" removed="0"/>
  <clbl:label id="{ed9e4efe-69e4-49eb-9363-aaa7d8cf1b06}" enabled="0" method="" siteId="{ed9e4efe-69e4-49eb-9363-aaa7d8cf1b06}" removed="1"/>
</clbl:labelList>
</file>

<file path=docProps/app.xml><?xml version="1.0" encoding="utf-8"?>
<Properties xmlns="http://schemas.openxmlformats.org/officeDocument/2006/extended-properties" xmlns:vt="http://schemas.openxmlformats.org/officeDocument/2006/docPropsVTypes">
  <Template>Normal</Template>
  <TotalTime>3</TotalTime>
  <Pages>3</Pages>
  <Words>1375</Words>
  <Characters>7565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8923</CharactersWithSpaces>
  <SharedDoc>false</SharedDoc>
  <HLinks>
    <vt:vector size="120" baseType="variant">
      <vt:variant>
        <vt:i4>1245220</vt:i4>
      </vt:variant>
      <vt:variant>
        <vt:i4>57</vt:i4>
      </vt:variant>
      <vt:variant>
        <vt:i4>0</vt:i4>
      </vt:variant>
      <vt:variant>
        <vt:i4>5</vt:i4>
      </vt:variant>
      <vt:variant>
        <vt:lpwstr>mailto:inma@acens.com?subject=Sobre%20la%20nota%20de%20prensa%20(acens)</vt:lpwstr>
      </vt:variant>
      <vt:variant>
        <vt:lpwstr/>
      </vt:variant>
      <vt:variant>
        <vt:i4>1900641</vt:i4>
      </vt:variant>
      <vt:variant>
        <vt:i4>54</vt:i4>
      </vt:variant>
      <vt:variant>
        <vt:i4>0</vt:i4>
      </vt:variant>
      <vt:variant>
        <vt:i4>5</vt:i4>
      </vt:variant>
      <vt:variant>
        <vt:lpwstr>mailto:ricardo.schell@noizzemedia.com?subject=Sobre%20la%20nota%20de%20prensa%20(acens)</vt:lpwstr>
      </vt:variant>
      <vt:variant>
        <vt:lpwstr/>
      </vt:variant>
      <vt:variant>
        <vt:i4>852012</vt:i4>
      </vt:variant>
      <vt:variant>
        <vt:i4>51</vt:i4>
      </vt:variant>
      <vt:variant>
        <vt:i4>0</vt:i4>
      </vt:variant>
      <vt:variant>
        <vt:i4>5</vt:i4>
      </vt:variant>
      <vt:variant>
        <vt:lpwstr>mailto:ctapia@noizzemedia.com?subject=Sobre%20la%20nota%20de%20prensa%20(acens)</vt:lpwstr>
      </vt:variant>
      <vt:variant>
        <vt:lpwstr/>
      </vt:variant>
      <vt:variant>
        <vt:i4>1048650</vt:i4>
      </vt:variant>
      <vt:variant>
        <vt:i4>48</vt:i4>
      </vt:variant>
      <vt:variant>
        <vt:i4>0</vt:i4>
      </vt:variant>
      <vt:variant>
        <vt:i4>5</vt:i4>
      </vt:variant>
      <vt:variant>
        <vt:lpwstr>https://telefonicatech.com/es</vt:lpwstr>
      </vt:variant>
      <vt:variant>
        <vt:lpwstr/>
      </vt:variant>
      <vt:variant>
        <vt:i4>2818105</vt:i4>
      </vt:variant>
      <vt:variant>
        <vt:i4>45</vt:i4>
      </vt:variant>
      <vt:variant>
        <vt:i4>0</vt:i4>
      </vt:variant>
      <vt:variant>
        <vt:i4>5</vt:i4>
      </vt:variant>
      <vt:variant>
        <vt:lpwstr>https://www.acens.com/</vt:lpwstr>
      </vt:variant>
      <vt:variant>
        <vt:lpwstr/>
      </vt:variant>
      <vt:variant>
        <vt:i4>2162773</vt:i4>
      </vt:variant>
      <vt:variant>
        <vt:i4>42</vt:i4>
      </vt:variant>
      <vt:variant>
        <vt:i4>0</vt:i4>
      </vt:variant>
      <vt:variant>
        <vt:i4>5</vt:i4>
      </vt:variant>
      <vt:variant>
        <vt:lpwstr>https://www.ivoox.com/podcast-acens-podcast_sq_f1681053_1.html</vt:lpwstr>
      </vt:variant>
      <vt:variant>
        <vt:lpwstr/>
      </vt:variant>
      <vt:variant>
        <vt:i4>458862</vt:i4>
      </vt:variant>
      <vt:variant>
        <vt:i4>39</vt:i4>
      </vt:variant>
      <vt:variant>
        <vt:i4>0</vt:i4>
      </vt:variant>
      <vt:variant>
        <vt:i4>5</vt:i4>
      </vt:variant>
      <vt:variant>
        <vt:lpwstr>https://www.youtube.com/channel/UCX6l0X2xSgXd3_GOttOLVVQ</vt:lpwstr>
      </vt:variant>
      <vt:variant>
        <vt:lpwstr/>
      </vt:variant>
      <vt:variant>
        <vt:i4>5308447</vt:i4>
      </vt:variant>
      <vt:variant>
        <vt:i4>36</vt:i4>
      </vt:variant>
      <vt:variant>
        <vt:i4>0</vt:i4>
      </vt:variant>
      <vt:variant>
        <vt:i4>5</vt:i4>
      </vt:variant>
      <vt:variant>
        <vt:lpwstr>https://es.linkedin.com/company/acens</vt:lpwstr>
      </vt:variant>
      <vt:variant>
        <vt:lpwstr/>
      </vt:variant>
      <vt:variant>
        <vt:i4>2621523</vt:i4>
      </vt:variant>
      <vt:variant>
        <vt:i4>33</vt:i4>
      </vt:variant>
      <vt:variant>
        <vt:i4>0</vt:i4>
      </vt:variant>
      <vt:variant>
        <vt:i4>5</vt:i4>
      </vt:variant>
      <vt:variant>
        <vt:lpwstr>https://www.instagram.com/acens_com/</vt:lpwstr>
      </vt:variant>
      <vt:variant>
        <vt:lpwstr/>
      </vt:variant>
      <vt:variant>
        <vt:i4>1310801</vt:i4>
      </vt:variant>
      <vt:variant>
        <vt:i4>30</vt:i4>
      </vt:variant>
      <vt:variant>
        <vt:i4>0</vt:i4>
      </vt:variant>
      <vt:variant>
        <vt:i4>5</vt:i4>
      </vt:variant>
      <vt:variant>
        <vt:lpwstr>https://twitter.com/acens</vt:lpwstr>
      </vt:variant>
      <vt:variant>
        <vt:lpwstr/>
      </vt:variant>
      <vt:variant>
        <vt:i4>8060988</vt:i4>
      </vt:variant>
      <vt:variant>
        <vt:i4>27</vt:i4>
      </vt:variant>
      <vt:variant>
        <vt:i4>0</vt:i4>
      </vt:variant>
      <vt:variant>
        <vt:i4>5</vt:i4>
      </vt:variant>
      <vt:variant>
        <vt:lpwstr>https://www.facebook.com/acenstec/</vt:lpwstr>
      </vt:variant>
      <vt:variant>
        <vt:lpwstr/>
      </vt:variant>
      <vt:variant>
        <vt:i4>3801214</vt:i4>
      </vt:variant>
      <vt:variant>
        <vt:i4>24</vt:i4>
      </vt:variant>
      <vt:variant>
        <vt:i4>0</vt:i4>
      </vt:variant>
      <vt:variant>
        <vt:i4>5</vt:i4>
      </vt:variant>
      <vt:variant>
        <vt:lpwstr>http://formacionacens.com/</vt:lpwstr>
      </vt:variant>
      <vt:variant>
        <vt:lpwstr/>
      </vt:variant>
      <vt:variant>
        <vt:i4>1900611</vt:i4>
      </vt:variant>
      <vt:variant>
        <vt:i4>21</vt:i4>
      </vt:variant>
      <vt:variant>
        <vt:i4>0</vt:i4>
      </vt:variant>
      <vt:variant>
        <vt:i4>5</vt:i4>
      </vt:variant>
      <vt:variant>
        <vt:lpwstr>https://www.acens.tv/</vt:lpwstr>
      </vt:variant>
      <vt:variant>
        <vt:lpwstr/>
      </vt:variant>
      <vt:variant>
        <vt:i4>1507399</vt:i4>
      </vt:variant>
      <vt:variant>
        <vt:i4>18</vt:i4>
      </vt:variant>
      <vt:variant>
        <vt:i4>0</vt:i4>
      </vt:variant>
      <vt:variant>
        <vt:i4>5</vt:i4>
      </vt:variant>
      <vt:variant>
        <vt:lpwstr>http://www.acens.com/actualidad/boletin-mensual/</vt:lpwstr>
      </vt:variant>
      <vt:variant>
        <vt:lpwstr/>
      </vt:variant>
      <vt:variant>
        <vt:i4>7340088</vt:i4>
      </vt:variant>
      <vt:variant>
        <vt:i4>15</vt:i4>
      </vt:variant>
      <vt:variant>
        <vt:i4>0</vt:i4>
      </vt:variant>
      <vt:variant>
        <vt:i4>5</vt:i4>
      </vt:variant>
      <vt:variant>
        <vt:lpwstr>http://www.acens.com/blog/</vt:lpwstr>
      </vt:variant>
      <vt:variant>
        <vt:lpwstr/>
      </vt:variant>
      <vt:variant>
        <vt:i4>7143460</vt:i4>
      </vt:variant>
      <vt:variant>
        <vt:i4>12</vt:i4>
      </vt:variant>
      <vt:variant>
        <vt:i4>0</vt:i4>
      </vt:variant>
      <vt:variant>
        <vt:i4>5</vt:i4>
      </vt:variant>
      <vt:variant>
        <vt:lpwstr>https://www.acens.com/hosting/dominios/</vt:lpwstr>
      </vt:variant>
      <vt:variant>
        <vt:lpwstr/>
      </vt:variant>
      <vt:variant>
        <vt:i4>6619173</vt:i4>
      </vt:variant>
      <vt:variant>
        <vt:i4>9</vt:i4>
      </vt:variant>
      <vt:variant>
        <vt:i4>0</vt:i4>
      </vt:variant>
      <vt:variant>
        <vt:i4>5</vt:i4>
      </vt:variant>
      <vt:variant>
        <vt:lpwstr>https://www.acens.com/cloud-backup/</vt:lpwstr>
      </vt:variant>
      <vt:variant>
        <vt:lpwstr/>
      </vt:variant>
      <vt:variant>
        <vt:i4>720987</vt:i4>
      </vt:variant>
      <vt:variant>
        <vt:i4>6</vt:i4>
      </vt:variant>
      <vt:variant>
        <vt:i4>0</vt:i4>
      </vt:variant>
      <vt:variant>
        <vt:i4>5</vt:i4>
      </vt:variant>
      <vt:variant>
        <vt:lpwstr>https://www.acens.com/hosting/colocation-y-redes/</vt:lpwstr>
      </vt:variant>
      <vt:variant>
        <vt:lpwstr/>
      </vt:variant>
      <vt:variant>
        <vt:i4>4849729</vt:i4>
      </vt:variant>
      <vt:variant>
        <vt:i4>3</vt:i4>
      </vt:variant>
      <vt:variant>
        <vt:i4>0</vt:i4>
      </vt:variant>
      <vt:variant>
        <vt:i4>5</vt:i4>
      </vt:variant>
      <vt:variant>
        <vt:lpwstr>https://www.acens.com/cloud/cloud-datacenter/</vt:lpwstr>
      </vt:variant>
      <vt:variant>
        <vt:lpwstr/>
      </vt:variant>
      <vt:variant>
        <vt:i4>5373980</vt:i4>
      </vt:variant>
      <vt:variant>
        <vt:i4>0</vt:i4>
      </vt:variant>
      <vt:variant>
        <vt:i4>0</vt:i4>
      </vt:variant>
      <vt:variant>
        <vt:i4>5</vt:i4>
      </vt:variant>
      <vt:variant>
        <vt:lpwstr>http://www.acens.com/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MELIA ALTAVA</dc:creator>
  <cp:keywords/>
  <cp:lastModifiedBy>carmen tapia escudier</cp:lastModifiedBy>
  <cp:revision>4</cp:revision>
  <dcterms:created xsi:type="dcterms:W3CDTF">2025-06-18T13:59:00Z</dcterms:created>
  <dcterms:modified xsi:type="dcterms:W3CDTF">2025-06-18T14:03:00Z</dcterms:modified>
</cp:coreProperties>
</file>